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56B1D1D" w14:textId="3C7BC002" w:rsidR="0072403C" w:rsidRPr="00CF0911" w:rsidRDefault="00137C53" w:rsidP="00842B8A">
      <w:pPr>
        <w:jc w:val="center"/>
        <w:rPr>
          <w:sz w:val="22"/>
          <w:szCs w:val="22"/>
        </w:rPr>
      </w:pPr>
      <w:r>
        <w:rPr>
          <w:sz w:val="22"/>
          <w:szCs w:val="22"/>
        </w:rPr>
        <w:t>Deriving 3D Winds using Retrieved Moisture Fields from Microwave Sounders</w:t>
      </w:r>
    </w:p>
    <w:p w14:paraId="692390B8" w14:textId="6F91FC5B" w:rsidR="00842B8A" w:rsidRPr="00137C53" w:rsidRDefault="00842B8A" w:rsidP="00CF0911">
      <w:pPr>
        <w:jc w:val="center"/>
        <w:rPr>
          <w:sz w:val="22"/>
          <w:szCs w:val="22"/>
        </w:rPr>
      </w:pPr>
      <w:r w:rsidRPr="00137C53">
        <w:rPr>
          <w:sz w:val="22"/>
          <w:szCs w:val="22"/>
        </w:rPr>
        <w:t xml:space="preserve">PI: </w:t>
      </w:r>
      <w:r w:rsidR="00137C53" w:rsidRPr="00137C53">
        <w:rPr>
          <w:sz w:val="22"/>
          <w:szCs w:val="22"/>
        </w:rPr>
        <w:t>David Santek</w:t>
      </w:r>
      <w:r w:rsidR="00CF0911" w:rsidRPr="00137C53">
        <w:rPr>
          <w:sz w:val="22"/>
          <w:szCs w:val="22"/>
        </w:rPr>
        <w:t xml:space="preserve">      </w:t>
      </w:r>
      <w:proofErr w:type="spellStart"/>
      <w:r w:rsidRPr="00137C53">
        <w:rPr>
          <w:sz w:val="22"/>
          <w:szCs w:val="22"/>
        </w:rPr>
        <w:t>CoI</w:t>
      </w:r>
      <w:proofErr w:type="spellEnd"/>
      <w:r w:rsidRPr="00137C53">
        <w:rPr>
          <w:sz w:val="22"/>
          <w:szCs w:val="22"/>
        </w:rPr>
        <w:t xml:space="preserve">: </w:t>
      </w:r>
      <w:r w:rsidR="00137C53" w:rsidRPr="00137C53">
        <w:rPr>
          <w:sz w:val="22"/>
          <w:szCs w:val="22"/>
        </w:rPr>
        <w:t>Brett Hoover</w:t>
      </w:r>
    </w:p>
    <w:p w14:paraId="2B4B2E2E" w14:textId="4340625C" w:rsidR="00842B8A" w:rsidRPr="00EF47CF" w:rsidRDefault="00842B8A" w:rsidP="00842B8A">
      <w:pPr>
        <w:jc w:val="center"/>
        <w:rPr>
          <w:sz w:val="22"/>
          <w:szCs w:val="22"/>
        </w:rPr>
      </w:pPr>
      <w:r w:rsidRPr="00EF47CF">
        <w:rPr>
          <w:sz w:val="22"/>
          <w:szCs w:val="22"/>
        </w:rPr>
        <w:t xml:space="preserve">Collaborator: </w:t>
      </w:r>
      <w:r w:rsidR="00137C53" w:rsidRPr="00EF47CF">
        <w:rPr>
          <w:sz w:val="22"/>
          <w:szCs w:val="22"/>
        </w:rPr>
        <w:t>Mark Kulie (NOAA)</w:t>
      </w:r>
    </w:p>
    <w:p w14:paraId="68930CAD" w14:textId="0851FF08" w:rsidR="00842B8A" w:rsidRDefault="00842B8A" w:rsidP="00842B8A">
      <w:pPr>
        <w:jc w:val="center"/>
        <w:rPr>
          <w:sz w:val="22"/>
          <w:szCs w:val="22"/>
        </w:rPr>
      </w:pPr>
    </w:p>
    <w:p w14:paraId="4CB17D05" w14:textId="6FD090AB" w:rsidR="003D3E37" w:rsidRDefault="003D3E37" w:rsidP="00842B8A">
      <w:pPr>
        <w:jc w:val="center"/>
        <w:rPr>
          <w:sz w:val="22"/>
          <w:szCs w:val="22"/>
        </w:rPr>
      </w:pPr>
      <w:r>
        <w:rPr>
          <w:sz w:val="22"/>
          <w:szCs w:val="22"/>
        </w:rPr>
        <w:t xml:space="preserve">Contributors: Tim Olander, </w:t>
      </w:r>
      <w:r w:rsidR="00197075">
        <w:rPr>
          <w:sz w:val="22"/>
          <w:szCs w:val="22"/>
        </w:rPr>
        <w:t xml:space="preserve">Chia Moeller, </w:t>
      </w:r>
      <w:r w:rsidR="006774B2">
        <w:rPr>
          <w:sz w:val="22"/>
          <w:szCs w:val="22"/>
        </w:rPr>
        <w:t>Elisabeth Weisz</w:t>
      </w:r>
      <w:r w:rsidR="006774B2">
        <w:rPr>
          <w:sz w:val="22"/>
          <w:szCs w:val="22"/>
        </w:rPr>
        <w:t xml:space="preserve">, </w:t>
      </w:r>
      <w:r>
        <w:rPr>
          <w:sz w:val="22"/>
          <w:szCs w:val="22"/>
        </w:rPr>
        <w:t xml:space="preserve">Hong Zhang, Sharon </w:t>
      </w:r>
      <w:proofErr w:type="spellStart"/>
      <w:r>
        <w:rPr>
          <w:sz w:val="22"/>
          <w:szCs w:val="22"/>
        </w:rPr>
        <w:t>Nebuda</w:t>
      </w:r>
      <w:proofErr w:type="spellEnd"/>
    </w:p>
    <w:p w14:paraId="568F21C0" w14:textId="77777777" w:rsidR="003D3E37" w:rsidRPr="00EF47CF" w:rsidRDefault="003D3E37" w:rsidP="00842B8A">
      <w:pPr>
        <w:jc w:val="center"/>
        <w:rPr>
          <w:sz w:val="22"/>
          <w:szCs w:val="22"/>
        </w:rPr>
      </w:pPr>
    </w:p>
    <w:p w14:paraId="1CF8A660" w14:textId="07BC1257" w:rsidR="00842B8A" w:rsidRDefault="00063330" w:rsidP="00CF0911">
      <w:pPr>
        <w:jc w:val="center"/>
        <w:rPr>
          <w:sz w:val="22"/>
          <w:szCs w:val="22"/>
        </w:rPr>
      </w:pPr>
      <w:r>
        <w:rPr>
          <w:sz w:val="22"/>
          <w:szCs w:val="22"/>
        </w:rPr>
        <w:t xml:space="preserve">SSEC2022 </w:t>
      </w:r>
      <w:proofErr w:type="spellStart"/>
      <w:r w:rsidR="00234930">
        <w:rPr>
          <w:sz w:val="22"/>
          <w:szCs w:val="22"/>
        </w:rPr>
        <w:t>Proj</w:t>
      </w:r>
      <w:proofErr w:type="spellEnd"/>
      <w:r w:rsidR="00234930">
        <w:rPr>
          <w:sz w:val="22"/>
          <w:szCs w:val="22"/>
        </w:rPr>
        <w:t xml:space="preserve">. 4117 </w:t>
      </w:r>
      <w:r w:rsidR="003D3E37">
        <w:rPr>
          <w:sz w:val="22"/>
          <w:szCs w:val="22"/>
        </w:rPr>
        <w:t>Final</w:t>
      </w:r>
      <w:r w:rsidR="00234930">
        <w:rPr>
          <w:sz w:val="22"/>
          <w:szCs w:val="22"/>
        </w:rPr>
        <w:t xml:space="preserve"> Report</w:t>
      </w:r>
    </w:p>
    <w:p w14:paraId="551839BE" w14:textId="77777777" w:rsidR="003D3E37" w:rsidRPr="00CF0911" w:rsidRDefault="003D3E37" w:rsidP="00CF0911">
      <w:pPr>
        <w:jc w:val="center"/>
        <w:rPr>
          <w:sz w:val="22"/>
          <w:szCs w:val="22"/>
        </w:rPr>
      </w:pPr>
    </w:p>
    <w:p w14:paraId="5B670F49" w14:textId="524A52A9" w:rsidR="00842B8A" w:rsidRPr="00CF0911" w:rsidRDefault="003D3E37" w:rsidP="00842B8A">
      <w:pPr>
        <w:jc w:val="center"/>
        <w:rPr>
          <w:sz w:val="22"/>
          <w:szCs w:val="22"/>
        </w:rPr>
      </w:pPr>
      <w:r>
        <w:rPr>
          <w:sz w:val="22"/>
          <w:szCs w:val="22"/>
        </w:rPr>
        <w:t>01</w:t>
      </w:r>
      <w:r w:rsidR="00234930">
        <w:rPr>
          <w:sz w:val="22"/>
          <w:szCs w:val="22"/>
        </w:rPr>
        <w:t xml:space="preserve"> </w:t>
      </w:r>
      <w:r w:rsidR="000A0D2C">
        <w:rPr>
          <w:sz w:val="22"/>
          <w:szCs w:val="22"/>
        </w:rPr>
        <w:t>February</w:t>
      </w:r>
      <w:r w:rsidR="00234930">
        <w:rPr>
          <w:sz w:val="22"/>
          <w:szCs w:val="22"/>
        </w:rPr>
        <w:t xml:space="preserve"> 20</w:t>
      </w:r>
      <w:r w:rsidR="000A0D2C">
        <w:rPr>
          <w:sz w:val="22"/>
          <w:szCs w:val="22"/>
        </w:rPr>
        <w:t>2</w:t>
      </w:r>
      <w:r>
        <w:rPr>
          <w:sz w:val="22"/>
          <w:szCs w:val="22"/>
        </w:rPr>
        <w:t>1</w:t>
      </w:r>
    </w:p>
    <w:p w14:paraId="030972C4" w14:textId="0DD42479" w:rsidR="000A0D2C" w:rsidRDefault="000A0D2C" w:rsidP="000A0D2C">
      <w:pPr>
        <w:rPr>
          <w:b/>
          <w:bCs/>
          <w:sz w:val="22"/>
          <w:szCs w:val="22"/>
        </w:rPr>
      </w:pPr>
    </w:p>
    <w:p w14:paraId="1DE5EBEA" w14:textId="4EF40A25" w:rsidR="00197075" w:rsidRDefault="00197075" w:rsidP="000A0D2C">
      <w:pPr>
        <w:rPr>
          <w:b/>
          <w:bCs/>
          <w:sz w:val="22"/>
          <w:szCs w:val="22"/>
        </w:rPr>
      </w:pPr>
      <w:r>
        <w:rPr>
          <w:b/>
          <w:bCs/>
          <w:sz w:val="22"/>
          <w:szCs w:val="22"/>
        </w:rPr>
        <w:t>Summary</w:t>
      </w:r>
    </w:p>
    <w:p w14:paraId="03360902" w14:textId="46E42576" w:rsidR="00197075" w:rsidRDefault="00197075" w:rsidP="0088197C">
      <w:pPr>
        <w:jc w:val="both"/>
        <w:rPr>
          <w:sz w:val="22"/>
          <w:szCs w:val="22"/>
          <w:lang w:val="en"/>
        </w:rPr>
      </w:pPr>
      <w:r>
        <w:rPr>
          <w:sz w:val="22"/>
          <w:szCs w:val="22"/>
          <w:lang w:val="en"/>
        </w:rPr>
        <w:t>Th</w:t>
      </w:r>
      <w:r w:rsidRPr="00842B8A">
        <w:rPr>
          <w:sz w:val="22"/>
          <w:szCs w:val="22"/>
          <w:lang w:val="en"/>
        </w:rPr>
        <w:t>e</w:t>
      </w:r>
      <w:r>
        <w:rPr>
          <w:sz w:val="22"/>
          <w:szCs w:val="22"/>
          <w:lang w:val="en"/>
        </w:rPr>
        <w:t xml:space="preserve"> </w:t>
      </w:r>
      <w:r w:rsidRPr="00197075">
        <w:rPr>
          <w:i/>
          <w:iCs/>
          <w:sz w:val="22"/>
          <w:szCs w:val="22"/>
          <w:lang w:val="en"/>
        </w:rPr>
        <w:t>Objectives</w:t>
      </w:r>
      <w:r>
        <w:rPr>
          <w:sz w:val="22"/>
          <w:szCs w:val="22"/>
          <w:lang w:val="en"/>
        </w:rPr>
        <w:t xml:space="preserve"> and </w:t>
      </w:r>
      <w:r w:rsidRPr="00197075">
        <w:rPr>
          <w:i/>
          <w:iCs/>
          <w:sz w:val="22"/>
          <w:szCs w:val="22"/>
          <w:lang w:val="en"/>
        </w:rPr>
        <w:t>Expected Outcomes</w:t>
      </w:r>
      <w:r>
        <w:rPr>
          <w:sz w:val="22"/>
          <w:szCs w:val="22"/>
          <w:lang w:val="en"/>
        </w:rPr>
        <w:t xml:space="preserve"> from the proposal are listed </w:t>
      </w:r>
      <w:r w:rsidR="005C4FB2">
        <w:rPr>
          <w:sz w:val="22"/>
          <w:szCs w:val="22"/>
          <w:lang w:val="en"/>
        </w:rPr>
        <w:t xml:space="preserve">in the shaded box </w:t>
      </w:r>
      <w:r>
        <w:rPr>
          <w:sz w:val="22"/>
          <w:szCs w:val="22"/>
          <w:lang w:val="en"/>
        </w:rPr>
        <w:t xml:space="preserve">below. They were accomplished within </w:t>
      </w:r>
      <w:r w:rsidR="006F17CB">
        <w:rPr>
          <w:sz w:val="22"/>
          <w:szCs w:val="22"/>
          <w:lang w:val="en"/>
        </w:rPr>
        <w:t>budget;</w:t>
      </w:r>
      <w:r w:rsidR="00D52863">
        <w:rPr>
          <w:sz w:val="22"/>
          <w:szCs w:val="22"/>
          <w:lang w:val="en"/>
        </w:rPr>
        <w:t xml:space="preserve"> </w:t>
      </w:r>
      <w:r w:rsidR="006F17CB">
        <w:rPr>
          <w:sz w:val="22"/>
          <w:szCs w:val="22"/>
          <w:lang w:val="en"/>
        </w:rPr>
        <w:t>however,</w:t>
      </w:r>
      <w:r w:rsidR="00D52863">
        <w:rPr>
          <w:sz w:val="22"/>
          <w:szCs w:val="22"/>
          <w:lang w:val="en"/>
        </w:rPr>
        <w:t xml:space="preserve"> a time extension was needed to run the model experiment (which is still running at the time of this report). </w:t>
      </w:r>
    </w:p>
    <w:p w14:paraId="397DEF84" w14:textId="2F5A7804" w:rsidR="001A7C7B" w:rsidRDefault="001A7C7B" w:rsidP="000A0D2C">
      <w:pPr>
        <w:rPr>
          <w:sz w:val="22"/>
          <w:szCs w:val="22"/>
          <w:lang w:val="en"/>
        </w:rPr>
      </w:pPr>
    </w:p>
    <w:p w14:paraId="481EEBAC" w14:textId="39DBECE7" w:rsidR="00197075" w:rsidRDefault="006F17CB" w:rsidP="000A0D2C">
      <w:pPr>
        <w:rPr>
          <w:b/>
          <w:bCs/>
          <w:sz w:val="22"/>
          <w:szCs w:val="22"/>
        </w:rPr>
      </w:pPr>
      <w:r>
        <w:rPr>
          <w:b/>
          <w:bCs/>
          <w:noProof/>
          <w:sz w:val="22"/>
          <w:szCs w:val="22"/>
        </w:rPr>
        <mc:AlternateContent>
          <mc:Choice Requires="wps">
            <w:drawing>
              <wp:anchor distT="0" distB="0" distL="114300" distR="114300" simplePos="0" relativeHeight="251659264" behindDoc="0" locked="0" layoutInCell="1" allowOverlap="1" wp14:anchorId="451C303C" wp14:editId="38A1F448">
                <wp:simplePos x="0" y="0"/>
                <wp:positionH relativeFrom="column">
                  <wp:posOffset>-71562</wp:posOffset>
                </wp:positionH>
                <wp:positionV relativeFrom="paragraph">
                  <wp:posOffset>109110</wp:posOffset>
                </wp:positionV>
                <wp:extent cx="6146359" cy="2544417"/>
                <wp:effectExtent l="12700" t="12700" r="13335" b="8890"/>
                <wp:wrapNone/>
                <wp:docPr id="2" name="Rectangle 2"/>
                <wp:cNvGraphicFramePr/>
                <a:graphic xmlns:a="http://schemas.openxmlformats.org/drawingml/2006/main">
                  <a:graphicData uri="http://schemas.microsoft.com/office/word/2010/wordprocessingShape">
                    <wps:wsp>
                      <wps:cNvSpPr/>
                      <wps:spPr>
                        <a:xfrm>
                          <a:off x="0" y="0"/>
                          <a:ext cx="6146359" cy="2544417"/>
                        </a:xfrm>
                        <a:prstGeom prst="rect">
                          <a:avLst/>
                        </a:prstGeom>
                        <a:solidFill>
                          <a:schemeClr val="tx1">
                            <a:lumMod val="75000"/>
                            <a:lumOff val="25000"/>
                            <a:alpha val="38000"/>
                          </a:schemeClr>
                        </a:solidFill>
                        <a:ln w="254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F13633" id="Rectangle 2" o:spid="_x0000_s1026" style="position:absolute;margin-left:-5.65pt;margin-top:8.6pt;width:483.95pt;height:200.3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" fillcolor="#404040 [2429]" strokecolor="black [3213]" strokeweight="2pt">
                <v:fill opacity="24929f"/>
              </v:rect>
            </w:pict>
          </mc:Fallback>
        </mc:AlternateContent>
      </w:r>
    </w:p>
    <w:p w14:paraId="26EFD6F3" w14:textId="77777777" w:rsidR="006B4156" w:rsidRPr="00044ED5" w:rsidRDefault="006B4156" w:rsidP="006B4156">
      <w:pPr>
        <w:jc w:val="both"/>
        <w:rPr>
          <w:b/>
          <w:bCs/>
          <w:sz w:val="22"/>
          <w:szCs w:val="22"/>
          <w:lang w:val="en"/>
        </w:rPr>
      </w:pPr>
      <w:r w:rsidRPr="00044ED5">
        <w:rPr>
          <w:b/>
          <w:bCs/>
          <w:sz w:val="22"/>
          <w:szCs w:val="22"/>
          <w:lang w:val="en"/>
        </w:rPr>
        <w:t>Objectives</w:t>
      </w:r>
    </w:p>
    <w:p w14:paraId="5A16009E" w14:textId="77777777" w:rsidR="006B4156" w:rsidRPr="00842B8A" w:rsidRDefault="006B4156" w:rsidP="006B4156">
      <w:pPr>
        <w:jc w:val="both"/>
        <w:rPr>
          <w:sz w:val="22"/>
          <w:szCs w:val="22"/>
          <w:lang w:val="en"/>
        </w:rPr>
      </w:pPr>
      <w:r w:rsidRPr="00842B8A">
        <w:rPr>
          <w:sz w:val="22"/>
          <w:szCs w:val="22"/>
          <w:lang w:val="en"/>
        </w:rPr>
        <w:t>The scope</w:t>
      </w:r>
      <w:r>
        <w:rPr>
          <w:sz w:val="22"/>
          <w:szCs w:val="22"/>
          <w:lang w:val="en"/>
        </w:rPr>
        <w:t xml:space="preserve"> of the project is </w:t>
      </w:r>
      <w:r w:rsidRPr="00BF249A">
        <w:rPr>
          <w:sz w:val="22"/>
          <w:szCs w:val="22"/>
          <w:lang w:val="en"/>
        </w:rPr>
        <w:t>as follows</w:t>
      </w:r>
      <w:r w:rsidRPr="00842B8A">
        <w:rPr>
          <w:sz w:val="22"/>
          <w:szCs w:val="22"/>
          <w:lang w:val="en"/>
        </w:rPr>
        <w:t>:</w:t>
      </w:r>
    </w:p>
    <w:p w14:paraId="19228D29" w14:textId="77777777" w:rsidR="006B4156" w:rsidRDefault="006B4156" w:rsidP="006B4156">
      <w:pPr>
        <w:numPr>
          <w:ilvl w:val="0"/>
          <w:numId w:val="1"/>
        </w:numPr>
        <w:jc w:val="both"/>
        <w:rPr>
          <w:sz w:val="22"/>
          <w:szCs w:val="22"/>
          <w:lang w:val="en"/>
        </w:rPr>
      </w:pPr>
      <w:r>
        <w:rPr>
          <w:sz w:val="22"/>
          <w:szCs w:val="22"/>
          <w:lang w:val="en"/>
        </w:rPr>
        <w:t>Adapt existing processing scripts for the AIRS retrieval winds, for use with microwave retrievals to produce the product in near real-time,</w:t>
      </w:r>
    </w:p>
    <w:p w14:paraId="5D8E169D" w14:textId="77777777" w:rsidR="006B4156" w:rsidRDefault="006B4156" w:rsidP="006B4156">
      <w:pPr>
        <w:numPr>
          <w:ilvl w:val="0"/>
          <w:numId w:val="1"/>
        </w:numPr>
        <w:jc w:val="both"/>
        <w:rPr>
          <w:sz w:val="22"/>
          <w:szCs w:val="22"/>
          <w:lang w:val="en"/>
        </w:rPr>
      </w:pPr>
      <w:r>
        <w:rPr>
          <w:sz w:val="22"/>
          <w:szCs w:val="22"/>
          <w:lang w:val="en"/>
        </w:rPr>
        <w:t xml:space="preserve">Evaluate the quality of the </w:t>
      </w:r>
      <w:proofErr w:type="gramStart"/>
      <w:r>
        <w:rPr>
          <w:sz w:val="22"/>
          <w:szCs w:val="22"/>
          <w:lang w:val="en"/>
        </w:rPr>
        <w:t>microwave-derived</w:t>
      </w:r>
      <w:proofErr w:type="gramEnd"/>
      <w:r>
        <w:rPr>
          <w:sz w:val="22"/>
          <w:szCs w:val="22"/>
          <w:lang w:val="en"/>
        </w:rPr>
        <w:t xml:space="preserve"> AMVs as compared to other 3D winds,</w:t>
      </w:r>
    </w:p>
    <w:p w14:paraId="2F067222" w14:textId="77777777" w:rsidR="006B4156" w:rsidRDefault="006B4156" w:rsidP="006B4156">
      <w:pPr>
        <w:numPr>
          <w:ilvl w:val="0"/>
          <w:numId w:val="1"/>
        </w:numPr>
        <w:jc w:val="both"/>
        <w:rPr>
          <w:sz w:val="22"/>
          <w:szCs w:val="22"/>
          <w:lang w:val="en"/>
        </w:rPr>
      </w:pPr>
      <w:r>
        <w:rPr>
          <w:sz w:val="22"/>
          <w:szCs w:val="22"/>
          <w:lang w:val="en"/>
        </w:rPr>
        <w:t>Compute initial statistics (departures from the background) as compared to a numerical model,</w:t>
      </w:r>
    </w:p>
    <w:p w14:paraId="255547D0" w14:textId="77777777" w:rsidR="006B4156" w:rsidRDefault="006B4156" w:rsidP="006B4156">
      <w:pPr>
        <w:numPr>
          <w:ilvl w:val="0"/>
          <w:numId w:val="1"/>
        </w:numPr>
        <w:jc w:val="both"/>
        <w:rPr>
          <w:sz w:val="22"/>
          <w:szCs w:val="22"/>
          <w:lang w:val="en"/>
        </w:rPr>
      </w:pPr>
      <w:r>
        <w:rPr>
          <w:sz w:val="22"/>
          <w:szCs w:val="22"/>
          <w:lang w:val="en"/>
        </w:rPr>
        <w:t>Seek proposal opportunities</w:t>
      </w:r>
    </w:p>
    <w:p w14:paraId="53B0B8A6" w14:textId="77777777" w:rsidR="006B4156" w:rsidRDefault="006B4156" w:rsidP="006B4156">
      <w:pPr>
        <w:rPr>
          <w:sz w:val="22"/>
          <w:szCs w:val="22"/>
        </w:rPr>
      </w:pPr>
    </w:p>
    <w:p w14:paraId="3DA89A16" w14:textId="77777777" w:rsidR="006B4156" w:rsidRPr="00044ED5" w:rsidRDefault="006B4156" w:rsidP="006B4156">
      <w:pPr>
        <w:jc w:val="both"/>
        <w:rPr>
          <w:b/>
          <w:bCs/>
          <w:sz w:val="22"/>
          <w:szCs w:val="22"/>
          <w:lang w:val="en"/>
        </w:rPr>
      </w:pPr>
      <w:r>
        <w:rPr>
          <w:b/>
          <w:bCs/>
          <w:sz w:val="22"/>
          <w:szCs w:val="22"/>
          <w:lang w:val="en"/>
        </w:rPr>
        <w:t>Expected outcomes</w:t>
      </w:r>
    </w:p>
    <w:p w14:paraId="082C1969" w14:textId="77777777" w:rsidR="006B4156" w:rsidRPr="00842B8A" w:rsidRDefault="006B4156" w:rsidP="006B4156">
      <w:pPr>
        <w:jc w:val="both"/>
        <w:rPr>
          <w:sz w:val="22"/>
          <w:szCs w:val="22"/>
          <w:lang w:val="en"/>
        </w:rPr>
      </w:pPr>
      <w:r>
        <w:rPr>
          <w:sz w:val="22"/>
          <w:szCs w:val="22"/>
          <w:lang w:val="en"/>
        </w:rPr>
        <w:t>We expect preliminary results will be included in future proposals to NOAA and NASA ROSES, which have funded related research using IR sounder retrievals. In addition, we are actively pursuing an opportunity led by Bill Blackwell (MIT), that would be a 3D winds mission based on microwave sounders on small satellites for the Air Force. Funding provided by SSEC2022 will help to keep SSEC at the forefront of 3D winds research and partnering opportunities in the future.</w:t>
      </w:r>
    </w:p>
    <w:p w14:paraId="0127022D" w14:textId="74C439F1" w:rsidR="000A0D2C" w:rsidRDefault="000A0D2C" w:rsidP="006B4156">
      <w:pPr>
        <w:pStyle w:val="ListParagraph"/>
        <w:rPr>
          <w:sz w:val="22"/>
          <w:szCs w:val="22"/>
        </w:rPr>
      </w:pPr>
    </w:p>
    <w:p w14:paraId="7B03CEB9" w14:textId="77777777" w:rsidR="00831018" w:rsidRDefault="00831018" w:rsidP="0088197C">
      <w:pPr>
        <w:jc w:val="both"/>
        <w:rPr>
          <w:sz w:val="22"/>
          <w:szCs w:val="22"/>
          <w:lang w:val="en"/>
        </w:rPr>
      </w:pPr>
      <w:r>
        <w:rPr>
          <w:sz w:val="22"/>
          <w:szCs w:val="22"/>
          <w:lang w:val="en"/>
        </w:rPr>
        <w:t>Briefly, the following were completed:</w:t>
      </w:r>
    </w:p>
    <w:p w14:paraId="5C1E8BBD" w14:textId="09BC6C9C" w:rsidR="00831018" w:rsidRDefault="00831018" w:rsidP="006774B2">
      <w:pPr>
        <w:pStyle w:val="ListParagraph"/>
        <w:numPr>
          <w:ilvl w:val="0"/>
          <w:numId w:val="12"/>
        </w:numPr>
        <w:jc w:val="both"/>
        <w:rPr>
          <w:sz w:val="22"/>
          <w:szCs w:val="22"/>
          <w:lang w:val="en"/>
        </w:rPr>
      </w:pPr>
      <w:r>
        <w:rPr>
          <w:sz w:val="22"/>
          <w:szCs w:val="22"/>
          <w:lang w:val="en"/>
        </w:rPr>
        <w:t xml:space="preserve">We were able to produce the winds </w:t>
      </w:r>
      <w:r w:rsidR="00DA769F">
        <w:rPr>
          <w:sz w:val="22"/>
          <w:szCs w:val="22"/>
          <w:lang w:val="en"/>
        </w:rPr>
        <w:t xml:space="preserve">from the MiRS product </w:t>
      </w:r>
      <w:r>
        <w:rPr>
          <w:sz w:val="22"/>
          <w:szCs w:val="22"/>
          <w:lang w:val="en"/>
        </w:rPr>
        <w:t>in near real-time for several months. However, the file format was significantly changed in October 2020, so our processing has been suspended.</w:t>
      </w:r>
    </w:p>
    <w:p w14:paraId="1AE3A74E" w14:textId="77777777" w:rsidR="00831018" w:rsidRDefault="00831018" w:rsidP="006774B2">
      <w:pPr>
        <w:pStyle w:val="ListParagraph"/>
        <w:numPr>
          <w:ilvl w:val="0"/>
          <w:numId w:val="12"/>
        </w:numPr>
        <w:jc w:val="both"/>
        <w:rPr>
          <w:sz w:val="22"/>
          <w:szCs w:val="22"/>
          <w:lang w:val="en"/>
        </w:rPr>
      </w:pPr>
      <w:r>
        <w:rPr>
          <w:sz w:val="22"/>
          <w:szCs w:val="22"/>
          <w:lang w:val="en"/>
        </w:rPr>
        <w:t>The MiRS winds compare favorably to co-located AIRS retrieval winds, rawinsondes, and ERA5 reanalysis grids.</w:t>
      </w:r>
    </w:p>
    <w:p w14:paraId="2A96266A" w14:textId="0E74F49D" w:rsidR="00831018" w:rsidRDefault="00831018" w:rsidP="006774B2">
      <w:pPr>
        <w:pStyle w:val="ListParagraph"/>
        <w:numPr>
          <w:ilvl w:val="0"/>
          <w:numId w:val="12"/>
        </w:numPr>
        <w:jc w:val="both"/>
        <w:rPr>
          <w:sz w:val="22"/>
          <w:szCs w:val="22"/>
          <w:lang w:val="en"/>
        </w:rPr>
      </w:pPr>
      <w:r>
        <w:rPr>
          <w:sz w:val="22"/>
          <w:szCs w:val="22"/>
          <w:lang w:val="en"/>
        </w:rPr>
        <w:t>A spectral analysis was performed on the</w:t>
      </w:r>
      <w:r w:rsidR="0088197C">
        <w:rPr>
          <w:sz w:val="22"/>
          <w:szCs w:val="22"/>
          <w:lang w:val="en"/>
        </w:rPr>
        <w:t xml:space="preserve"> ATMS instrument specifications to determine the degrees of freedom and information content in the retrievals of temperature and humidity. This gives an indication of the number of independent vertical levels that can be expected in the retrieved quantities.</w:t>
      </w:r>
    </w:p>
    <w:p w14:paraId="37D8F5BD" w14:textId="3FD3BBBD" w:rsidR="0088197C" w:rsidRDefault="0088197C" w:rsidP="006774B2">
      <w:pPr>
        <w:pStyle w:val="ListParagraph"/>
        <w:numPr>
          <w:ilvl w:val="0"/>
          <w:numId w:val="12"/>
        </w:numPr>
        <w:jc w:val="both"/>
        <w:rPr>
          <w:sz w:val="22"/>
          <w:szCs w:val="22"/>
          <w:lang w:val="en"/>
        </w:rPr>
      </w:pPr>
      <w:r>
        <w:rPr>
          <w:sz w:val="22"/>
          <w:szCs w:val="22"/>
          <w:lang w:val="en"/>
        </w:rPr>
        <w:t xml:space="preserve">A 6-week GFS model experiment </w:t>
      </w:r>
      <w:r w:rsidR="007E2F26">
        <w:rPr>
          <w:sz w:val="22"/>
          <w:szCs w:val="22"/>
          <w:lang w:val="en"/>
        </w:rPr>
        <w:t>was begun</w:t>
      </w:r>
      <w:r>
        <w:rPr>
          <w:sz w:val="22"/>
          <w:szCs w:val="22"/>
          <w:lang w:val="en"/>
        </w:rPr>
        <w:t xml:space="preserve"> on S4 to determine the impact of assimilating the MiRS winds. The experiment is not complete, however, preliminary observation minus background (OMB) statistics are reasonable.</w:t>
      </w:r>
    </w:p>
    <w:p w14:paraId="5D8E4B21" w14:textId="77777777" w:rsidR="004E4633" w:rsidRDefault="004E4633" w:rsidP="006774B2">
      <w:pPr>
        <w:pStyle w:val="ListParagraph"/>
        <w:numPr>
          <w:ilvl w:val="0"/>
          <w:numId w:val="12"/>
        </w:numPr>
        <w:jc w:val="both"/>
        <w:rPr>
          <w:sz w:val="22"/>
          <w:szCs w:val="22"/>
          <w:lang w:val="en"/>
        </w:rPr>
      </w:pPr>
      <w:r>
        <w:rPr>
          <w:sz w:val="22"/>
          <w:szCs w:val="22"/>
          <w:lang w:val="en"/>
        </w:rPr>
        <w:t>Results from this project were included in:</w:t>
      </w:r>
    </w:p>
    <w:p w14:paraId="38D61C66" w14:textId="054A3AEA" w:rsidR="004E4633" w:rsidRDefault="004E4633" w:rsidP="004E4633">
      <w:pPr>
        <w:pStyle w:val="ListParagraph"/>
        <w:numPr>
          <w:ilvl w:val="1"/>
          <w:numId w:val="12"/>
        </w:numPr>
        <w:jc w:val="both"/>
        <w:rPr>
          <w:sz w:val="22"/>
          <w:szCs w:val="22"/>
          <w:lang w:val="en"/>
        </w:rPr>
      </w:pPr>
      <w:r>
        <w:rPr>
          <w:sz w:val="22"/>
          <w:szCs w:val="22"/>
          <w:lang w:val="en"/>
        </w:rPr>
        <w:t>NOAA BAA Leo Sounder presentations and final report</w:t>
      </w:r>
    </w:p>
    <w:p w14:paraId="0BC2E985" w14:textId="70A5FE49" w:rsidR="004E4633" w:rsidRDefault="00E55791" w:rsidP="004E4633">
      <w:pPr>
        <w:pStyle w:val="ListParagraph"/>
        <w:numPr>
          <w:ilvl w:val="1"/>
          <w:numId w:val="12"/>
        </w:numPr>
        <w:jc w:val="both"/>
        <w:rPr>
          <w:sz w:val="22"/>
          <w:szCs w:val="22"/>
          <w:lang w:val="en"/>
        </w:rPr>
      </w:pPr>
      <w:r>
        <w:rPr>
          <w:sz w:val="22"/>
          <w:szCs w:val="22"/>
          <w:lang w:val="en"/>
        </w:rPr>
        <w:t>Presentation to the NOAA SAT</w:t>
      </w:r>
    </w:p>
    <w:p w14:paraId="2B192C88" w14:textId="50B7B9AC" w:rsidR="00EC7658" w:rsidRDefault="00EC7658" w:rsidP="004E4633">
      <w:pPr>
        <w:pStyle w:val="ListParagraph"/>
        <w:numPr>
          <w:ilvl w:val="1"/>
          <w:numId w:val="12"/>
        </w:numPr>
        <w:jc w:val="both"/>
        <w:rPr>
          <w:sz w:val="22"/>
          <w:szCs w:val="22"/>
          <w:lang w:val="en"/>
        </w:rPr>
      </w:pPr>
      <w:r>
        <w:rPr>
          <w:sz w:val="22"/>
          <w:szCs w:val="22"/>
          <w:lang w:val="en"/>
        </w:rPr>
        <w:t>Proposal to the JPSS PGRR FY21 (declined)</w:t>
      </w:r>
    </w:p>
    <w:p w14:paraId="335AD8FF" w14:textId="076A3E2D" w:rsidR="00EC7658" w:rsidRDefault="00EC7658" w:rsidP="00EC7658">
      <w:pPr>
        <w:pStyle w:val="ListParagraph"/>
        <w:numPr>
          <w:ilvl w:val="1"/>
          <w:numId w:val="12"/>
        </w:numPr>
        <w:tabs>
          <w:tab w:val="left" w:pos="3690"/>
        </w:tabs>
        <w:jc w:val="both"/>
        <w:rPr>
          <w:sz w:val="22"/>
          <w:szCs w:val="22"/>
          <w:lang w:val="en"/>
        </w:rPr>
      </w:pPr>
      <w:r>
        <w:rPr>
          <w:sz w:val="22"/>
          <w:szCs w:val="22"/>
          <w:lang w:val="en"/>
        </w:rPr>
        <w:lastRenderedPageBreak/>
        <w:t xml:space="preserve">Proposal </w:t>
      </w:r>
      <w:r w:rsidR="009A5900">
        <w:rPr>
          <w:sz w:val="22"/>
          <w:szCs w:val="22"/>
          <w:lang w:val="en"/>
        </w:rPr>
        <w:t>to NASA</w:t>
      </w:r>
      <w:r>
        <w:rPr>
          <w:sz w:val="22"/>
          <w:szCs w:val="22"/>
          <w:lang w:val="en"/>
        </w:rPr>
        <w:t xml:space="preserve"> ROSES 2020 (in preparation)</w:t>
      </w:r>
    </w:p>
    <w:p w14:paraId="29DCA748" w14:textId="3CF1A64D" w:rsidR="009E5C3B" w:rsidRDefault="009E5C3B" w:rsidP="00EC7658">
      <w:pPr>
        <w:pStyle w:val="ListParagraph"/>
        <w:numPr>
          <w:ilvl w:val="1"/>
          <w:numId w:val="12"/>
        </w:numPr>
        <w:tabs>
          <w:tab w:val="left" w:pos="3690"/>
        </w:tabs>
        <w:jc w:val="both"/>
        <w:rPr>
          <w:sz w:val="22"/>
          <w:szCs w:val="22"/>
          <w:lang w:val="en"/>
        </w:rPr>
      </w:pPr>
      <w:r>
        <w:rPr>
          <w:sz w:val="22"/>
          <w:szCs w:val="22"/>
          <w:lang w:val="en"/>
        </w:rPr>
        <w:t>The potential opportunity with Bill Blackwell did not happen</w:t>
      </w:r>
    </w:p>
    <w:p w14:paraId="388F339F" w14:textId="0102DD3A" w:rsidR="000E4561" w:rsidRDefault="000E4561" w:rsidP="000E4561">
      <w:pPr>
        <w:jc w:val="both"/>
        <w:rPr>
          <w:sz w:val="22"/>
          <w:szCs w:val="22"/>
          <w:lang w:val="en"/>
        </w:rPr>
      </w:pPr>
    </w:p>
    <w:p w14:paraId="65EDAAD9" w14:textId="1F52A013" w:rsidR="000E4561" w:rsidRPr="000E4561" w:rsidRDefault="00186615" w:rsidP="000E4561">
      <w:pPr>
        <w:jc w:val="both"/>
        <w:rPr>
          <w:sz w:val="22"/>
          <w:szCs w:val="22"/>
          <w:lang w:val="en"/>
        </w:rPr>
      </w:pPr>
      <w:r>
        <w:rPr>
          <w:sz w:val="22"/>
          <w:szCs w:val="22"/>
          <w:lang w:val="en"/>
        </w:rPr>
        <w:t>D</w:t>
      </w:r>
      <w:r w:rsidR="000E4561">
        <w:rPr>
          <w:sz w:val="22"/>
          <w:szCs w:val="22"/>
          <w:lang w:val="en"/>
        </w:rPr>
        <w:t xml:space="preserve">etails </w:t>
      </w:r>
      <w:r>
        <w:rPr>
          <w:sz w:val="22"/>
          <w:szCs w:val="22"/>
          <w:lang w:val="en"/>
        </w:rPr>
        <w:t xml:space="preserve">and figures </w:t>
      </w:r>
      <w:r w:rsidR="000E4561">
        <w:rPr>
          <w:sz w:val="22"/>
          <w:szCs w:val="22"/>
          <w:lang w:val="en"/>
        </w:rPr>
        <w:t>on the above</w:t>
      </w:r>
      <w:r>
        <w:rPr>
          <w:sz w:val="22"/>
          <w:szCs w:val="22"/>
          <w:lang w:val="en"/>
        </w:rPr>
        <w:t xml:space="preserve"> are presented in the following </w:t>
      </w:r>
      <w:r w:rsidR="004E4633">
        <w:rPr>
          <w:sz w:val="22"/>
          <w:szCs w:val="22"/>
          <w:lang w:val="en"/>
        </w:rPr>
        <w:t>five</w:t>
      </w:r>
      <w:r>
        <w:rPr>
          <w:sz w:val="22"/>
          <w:szCs w:val="22"/>
          <w:lang w:val="en"/>
        </w:rPr>
        <w:t xml:space="preserve"> sections.</w:t>
      </w:r>
    </w:p>
    <w:p w14:paraId="0F99ACED" w14:textId="1C8471F7" w:rsidR="000A0D2C" w:rsidRDefault="000A0D2C" w:rsidP="00B50F16">
      <w:pPr>
        <w:jc w:val="both"/>
        <w:rPr>
          <w:sz w:val="22"/>
          <w:szCs w:val="22"/>
        </w:rPr>
      </w:pPr>
    </w:p>
    <w:p w14:paraId="6914503F" w14:textId="77777777" w:rsidR="00B96E1B" w:rsidRDefault="007E2F26" w:rsidP="00B96E1B">
      <w:pPr>
        <w:pStyle w:val="ListParagraph"/>
        <w:numPr>
          <w:ilvl w:val="0"/>
          <w:numId w:val="13"/>
        </w:numPr>
        <w:jc w:val="both"/>
        <w:rPr>
          <w:b/>
          <w:bCs/>
          <w:sz w:val="22"/>
          <w:szCs w:val="22"/>
        </w:rPr>
      </w:pPr>
      <w:r>
        <w:rPr>
          <w:b/>
          <w:bCs/>
          <w:sz w:val="22"/>
          <w:szCs w:val="22"/>
        </w:rPr>
        <w:t>Near real-time generation of MiRS 3D winds</w:t>
      </w:r>
    </w:p>
    <w:p w14:paraId="526D5B88" w14:textId="4DABB50F" w:rsidR="005D0230" w:rsidRPr="00B96E1B" w:rsidRDefault="00916A2C" w:rsidP="00B96E1B">
      <w:pPr>
        <w:jc w:val="both"/>
        <w:rPr>
          <w:b/>
          <w:bCs/>
          <w:sz w:val="22"/>
          <w:szCs w:val="22"/>
        </w:rPr>
      </w:pPr>
      <w:r w:rsidRPr="00B96E1B">
        <w:rPr>
          <w:sz w:val="22"/>
          <w:szCs w:val="22"/>
          <w:lang w:val="en"/>
        </w:rPr>
        <w:t xml:space="preserve">Satellite Data Services is currently </w:t>
      </w:r>
      <w:r w:rsidR="003145E9" w:rsidRPr="00B96E1B">
        <w:rPr>
          <w:sz w:val="22"/>
          <w:szCs w:val="22"/>
          <w:lang w:val="en"/>
        </w:rPr>
        <w:t>receiving</w:t>
      </w:r>
      <w:r w:rsidRPr="00B96E1B">
        <w:rPr>
          <w:sz w:val="22"/>
          <w:szCs w:val="22"/>
          <w:lang w:val="en"/>
        </w:rPr>
        <w:t xml:space="preserve"> the </w:t>
      </w:r>
      <w:r w:rsidR="003145E9" w:rsidRPr="00B96E1B">
        <w:rPr>
          <w:sz w:val="22"/>
          <w:szCs w:val="22"/>
        </w:rPr>
        <w:t>Microwave Integrated Retrieval System</w:t>
      </w:r>
      <w:r w:rsidR="003145E9" w:rsidRPr="00B96E1B">
        <w:rPr>
          <w:b/>
          <w:bCs/>
          <w:sz w:val="22"/>
          <w:szCs w:val="22"/>
        </w:rPr>
        <w:t xml:space="preserve"> (</w:t>
      </w:r>
      <w:r w:rsidRPr="00B96E1B">
        <w:rPr>
          <w:sz w:val="22"/>
          <w:szCs w:val="22"/>
          <w:lang w:val="en"/>
        </w:rPr>
        <w:t>MiRS</w:t>
      </w:r>
      <w:r w:rsidR="003145E9" w:rsidRPr="00B96E1B">
        <w:rPr>
          <w:sz w:val="22"/>
          <w:szCs w:val="22"/>
          <w:lang w:val="en"/>
        </w:rPr>
        <w:t>)</w:t>
      </w:r>
      <w:r w:rsidRPr="00B96E1B">
        <w:rPr>
          <w:sz w:val="22"/>
          <w:szCs w:val="22"/>
          <w:lang w:val="en"/>
        </w:rPr>
        <w:t xml:space="preserve"> </w:t>
      </w:r>
      <w:r w:rsidR="003145E9" w:rsidRPr="00B96E1B">
        <w:rPr>
          <w:sz w:val="22"/>
          <w:szCs w:val="22"/>
          <w:lang w:val="en"/>
        </w:rPr>
        <w:t>product</w:t>
      </w:r>
      <w:r w:rsidRPr="00B96E1B">
        <w:rPr>
          <w:sz w:val="22"/>
          <w:szCs w:val="22"/>
          <w:lang w:val="en"/>
        </w:rPr>
        <w:t xml:space="preserve"> in near real-time from NOAA</w:t>
      </w:r>
      <w:r w:rsidR="00394932" w:rsidRPr="00B96E1B">
        <w:rPr>
          <w:sz w:val="22"/>
          <w:szCs w:val="22"/>
          <w:lang w:val="en"/>
        </w:rPr>
        <w:t xml:space="preserve">. The MiRS product </w:t>
      </w:r>
      <w:r w:rsidR="008410C4">
        <w:rPr>
          <w:sz w:val="22"/>
          <w:szCs w:val="22"/>
          <w:lang w:val="en"/>
        </w:rPr>
        <w:t>consists of vertical profiles of retrieved temperature and humidity</w:t>
      </w:r>
      <w:r w:rsidR="00394932" w:rsidRPr="00B96E1B">
        <w:rPr>
          <w:sz w:val="22"/>
          <w:szCs w:val="22"/>
          <w:lang w:val="en"/>
        </w:rPr>
        <w:t xml:space="preserve"> from the ATMS instrument onboard S-NPP and NOAA-20. </w:t>
      </w:r>
    </w:p>
    <w:p w14:paraId="7B683BC6" w14:textId="77777777" w:rsidR="008410C4" w:rsidRDefault="008410C4" w:rsidP="00B96E1B">
      <w:pPr>
        <w:jc w:val="both"/>
        <w:rPr>
          <w:sz w:val="22"/>
          <w:szCs w:val="22"/>
          <w:lang w:val="en"/>
        </w:rPr>
      </w:pPr>
    </w:p>
    <w:p w14:paraId="00103DC1" w14:textId="1E250048" w:rsidR="00916A2C" w:rsidRPr="00B96E1B" w:rsidRDefault="000A0D2C" w:rsidP="00B96E1B">
      <w:pPr>
        <w:jc w:val="both"/>
        <w:rPr>
          <w:sz w:val="22"/>
          <w:szCs w:val="22"/>
          <w:lang w:val="en"/>
        </w:rPr>
      </w:pPr>
      <w:r w:rsidRPr="00B96E1B">
        <w:rPr>
          <w:sz w:val="22"/>
          <w:szCs w:val="22"/>
          <w:lang w:val="en"/>
        </w:rPr>
        <w:t xml:space="preserve">The </w:t>
      </w:r>
      <w:r w:rsidR="003145E9" w:rsidRPr="00B96E1B">
        <w:rPr>
          <w:sz w:val="22"/>
          <w:szCs w:val="22"/>
          <w:lang w:val="en"/>
        </w:rPr>
        <w:t>MiRS data is</w:t>
      </w:r>
      <w:r w:rsidR="005D0230" w:rsidRPr="00B96E1B">
        <w:rPr>
          <w:sz w:val="22"/>
          <w:szCs w:val="22"/>
          <w:lang w:val="en"/>
        </w:rPr>
        <w:t xml:space="preserve"> then</w:t>
      </w:r>
      <w:r w:rsidR="003145E9" w:rsidRPr="00B96E1B">
        <w:rPr>
          <w:sz w:val="22"/>
          <w:szCs w:val="22"/>
          <w:lang w:val="en"/>
        </w:rPr>
        <w:t xml:space="preserve"> used as input to the Atmospheric Motion Vector (AMV) </w:t>
      </w:r>
      <w:r w:rsidRPr="00B96E1B">
        <w:rPr>
          <w:sz w:val="22"/>
          <w:szCs w:val="22"/>
          <w:lang w:val="en"/>
        </w:rPr>
        <w:t xml:space="preserve">algorithm, which </w:t>
      </w:r>
      <w:r w:rsidR="008410C4">
        <w:rPr>
          <w:sz w:val="22"/>
          <w:szCs w:val="22"/>
          <w:lang w:val="en"/>
        </w:rPr>
        <w:t>ran routinely from</w:t>
      </w:r>
      <w:r w:rsidRPr="00B96E1B">
        <w:rPr>
          <w:sz w:val="22"/>
          <w:szCs w:val="22"/>
          <w:lang w:val="en"/>
        </w:rPr>
        <w:t xml:space="preserve"> December 2019</w:t>
      </w:r>
      <w:r w:rsidR="008410C4">
        <w:rPr>
          <w:sz w:val="22"/>
          <w:szCs w:val="22"/>
          <w:lang w:val="en"/>
        </w:rPr>
        <w:t xml:space="preserve"> to October 2020</w:t>
      </w:r>
      <w:r w:rsidRPr="00B96E1B">
        <w:rPr>
          <w:sz w:val="22"/>
          <w:szCs w:val="22"/>
          <w:lang w:val="en"/>
        </w:rPr>
        <w:t xml:space="preserve">. </w:t>
      </w:r>
      <w:r w:rsidR="001C3732" w:rsidRPr="00B96E1B">
        <w:rPr>
          <w:sz w:val="22"/>
          <w:szCs w:val="22"/>
          <w:lang w:val="en"/>
        </w:rPr>
        <w:fldChar w:fldCharType="begin"/>
      </w:r>
      <w:r w:rsidR="001C3732" w:rsidRPr="00B96E1B">
        <w:rPr>
          <w:sz w:val="22"/>
          <w:szCs w:val="22"/>
          <w:lang w:val="en"/>
        </w:rPr>
        <w:instrText xml:space="preserve"> REF _Ref30027612 \h </w:instrText>
      </w:r>
      <w:r w:rsidR="001C3732">
        <w:rPr>
          <w:lang w:val="en"/>
        </w:rPr>
      </w:r>
      <w:r w:rsidR="001C3732" w:rsidRPr="00B96E1B">
        <w:rPr>
          <w:sz w:val="22"/>
          <w:szCs w:val="22"/>
          <w:lang w:val="en"/>
        </w:rPr>
        <w:fldChar w:fldCharType="separate"/>
      </w:r>
      <w:r w:rsidR="001C3732" w:rsidRPr="001C3732">
        <w:t xml:space="preserve">Figure </w:t>
      </w:r>
      <w:r w:rsidR="001C3732" w:rsidRPr="001C3732">
        <w:rPr>
          <w:noProof/>
        </w:rPr>
        <w:t>1</w:t>
      </w:r>
      <w:r w:rsidR="001C3732" w:rsidRPr="00B96E1B">
        <w:rPr>
          <w:sz w:val="22"/>
          <w:szCs w:val="22"/>
          <w:lang w:val="en"/>
        </w:rPr>
        <w:fldChar w:fldCharType="end"/>
      </w:r>
      <w:r w:rsidR="00841E18" w:rsidRPr="00B96E1B">
        <w:rPr>
          <w:sz w:val="22"/>
          <w:szCs w:val="22"/>
          <w:lang w:val="en"/>
        </w:rPr>
        <w:t xml:space="preserve"> depicts a single moisture retrieval level with winds from all pressure levels plotted.</w:t>
      </w:r>
    </w:p>
    <w:p w14:paraId="258E9FAE" w14:textId="34589480" w:rsidR="008C29B0" w:rsidRPr="008C29B0" w:rsidRDefault="008C29B0" w:rsidP="008C29B0">
      <w:pPr>
        <w:jc w:val="both"/>
        <w:rPr>
          <w:sz w:val="22"/>
          <w:szCs w:val="22"/>
          <w:lang w:val="en"/>
        </w:rPr>
      </w:pPr>
    </w:p>
    <w:p w14:paraId="57BF208D" w14:textId="77777777" w:rsidR="001C3732" w:rsidRDefault="00841E18" w:rsidP="006D4DF6">
      <w:pPr>
        <w:keepNext/>
        <w:jc w:val="center"/>
      </w:pPr>
      <w:r w:rsidRPr="00841E18">
        <w:rPr>
          <w:noProof/>
          <w:sz w:val="22"/>
          <w:szCs w:val="22"/>
        </w:rPr>
        <w:drawing>
          <wp:inline distT="0" distB="0" distL="0" distR="0" wp14:anchorId="22399F40" wp14:editId="6AEA0931">
            <wp:extent cx="4110824" cy="4110824"/>
            <wp:effectExtent l="0" t="0" r="4445" b="4445"/>
            <wp:docPr id="9" name="Content Placeholder 8" descr="A picture containing map&#10;&#10;Description automatically generated">
              <a:extLst xmlns:a="http://schemas.openxmlformats.org/drawingml/2006/main">
                <a:ext uri="{FF2B5EF4-FFF2-40B4-BE49-F238E27FC236}">
                  <a16:creationId xmlns:a16="http://schemas.microsoft.com/office/drawing/2014/main" id="{1CE9689D-5602-5646-BA0A-0582FD11A4F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Content Placeholder 8" descr="A picture containing map&#10;&#10;Description automatically generated">
                      <a:extLst>
                        <a:ext uri="{FF2B5EF4-FFF2-40B4-BE49-F238E27FC236}">
                          <a16:creationId xmlns:a16="http://schemas.microsoft.com/office/drawing/2014/main" id="{1CE9689D-5602-5646-BA0A-0582FD11A4F7}"/>
                        </a:ext>
                      </a:extLst>
                    </pic:cNvPr>
                    <pic:cNvPicPr>
                      <a:picLocks noGrp="1"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4132787" cy="4132787"/>
                    </a:xfrm>
                    <a:prstGeom prst="rect">
                      <a:avLst/>
                    </a:prstGeom>
                  </pic:spPr>
                </pic:pic>
              </a:graphicData>
            </a:graphic>
          </wp:inline>
        </w:drawing>
      </w:r>
    </w:p>
    <w:p w14:paraId="09B1903E" w14:textId="69779C77" w:rsidR="00841E18" w:rsidRDefault="001C3732" w:rsidP="001C3732">
      <w:pPr>
        <w:pStyle w:val="Caption"/>
        <w:jc w:val="both"/>
      </w:pPr>
      <w:bookmarkStart w:id="0" w:name="_Ref30027612"/>
      <w:r w:rsidRPr="001C3732">
        <w:t xml:space="preserve">Figure </w:t>
      </w:r>
      <w:r>
        <w:fldChar w:fldCharType="begin"/>
      </w:r>
      <w:r w:rsidRPr="001C3732">
        <w:instrText xml:space="preserve"> SEQ Figure \* ARABIC </w:instrText>
      </w:r>
      <w:r>
        <w:fldChar w:fldCharType="separate"/>
      </w:r>
      <w:r w:rsidR="00C01069">
        <w:rPr>
          <w:noProof/>
        </w:rPr>
        <w:t>1</w:t>
      </w:r>
      <w:r>
        <w:fldChar w:fldCharType="end"/>
      </w:r>
      <w:bookmarkEnd w:id="0"/>
      <w:r w:rsidRPr="001C3732">
        <w:t xml:space="preserve">: </w:t>
      </w:r>
      <w:r>
        <w:t>Humidity image</w:t>
      </w:r>
      <w:r w:rsidR="004E0A97">
        <w:t xml:space="preserve"> from 12 December </w:t>
      </w:r>
      <w:r w:rsidR="000E4561">
        <w:t>2019 at</w:t>
      </w:r>
      <w:r w:rsidRPr="001C3732">
        <w:t xml:space="preserve"> 500 h</w:t>
      </w:r>
      <w:r>
        <w:t xml:space="preserve">Pa as derived by the </w:t>
      </w:r>
      <w:r w:rsidRPr="001C3732">
        <w:t>M</w:t>
      </w:r>
      <w:r w:rsidR="00394932">
        <w:t>i</w:t>
      </w:r>
      <w:r w:rsidRPr="001C3732">
        <w:t>RS</w:t>
      </w:r>
      <w:r>
        <w:t xml:space="preserve"> algorithm. The wind vectors are from 17 pressure levels, ranging from 360 to 660 hPa, as derived by the winds algorithm that was developed for the AIRS retrieval winds.</w:t>
      </w:r>
    </w:p>
    <w:p w14:paraId="55DA36A6" w14:textId="77777777" w:rsidR="0003614D" w:rsidRPr="0003614D" w:rsidRDefault="0003614D" w:rsidP="0003614D"/>
    <w:p w14:paraId="5DDB27CE" w14:textId="352EC909" w:rsidR="007E2F26" w:rsidRPr="007E2F26" w:rsidRDefault="007E2F26" w:rsidP="007E2F26">
      <w:pPr>
        <w:pStyle w:val="ListParagraph"/>
        <w:numPr>
          <w:ilvl w:val="0"/>
          <w:numId w:val="13"/>
        </w:numPr>
        <w:jc w:val="both"/>
        <w:rPr>
          <w:b/>
          <w:bCs/>
          <w:sz w:val="22"/>
          <w:szCs w:val="22"/>
        </w:rPr>
      </w:pPr>
      <w:r>
        <w:rPr>
          <w:b/>
          <w:bCs/>
          <w:sz w:val="22"/>
          <w:szCs w:val="22"/>
        </w:rPr>
        <w:t xml:space="preserve">Evaluation of </w:t>
      </w:r>
      <w:r w:rsidRPr="007E2F26">
        <w:rPr>
          <w:b/>
          <w:bCs/>
          <w:sz w:val="22"/>
          <w:szCs w:val="22"/>
        </w:rPr>
        <w:t>MiRS 3D winds</w:t>
      </w:r>
    </w:p>
    <w:p w14:paraId="7DA56CB5" w14:textId="77777777" w:rsidR="008410C4" w:rsidRDefault="008410C4" w:rsidP="008410C4">
      <w:pPr>
        <w:jc w:val="both"/>
        <w:rPr>
          <w:sz w:val="22"/>
          <w:szCs w:val="22"/>
          <w:lang w:val="en"/>
        </w:rPr>
      </w:pPr>
    </w:p>
    <w:p w14:paraId="38971628" w14:textId="5A3101A5" w:rsidR="000E4561" w:rsidRDefault="002735C9" w:rsidP="000E4561">
      <w:pPr>
        <w:jc w:val="both"/>
        <w:rPr>
          <w:sz w:val="22"/>
          <w:szCs w:val="22"/>
          <w:lang w:val="en"/>
        </w:rPr>
      </w:pPr>
      <w:r>
        <w:rPr>
          <w:sz w:val="22"/>
          <w:szCs w:val="22"/>
          <w:lang w:val="en"/>
        </w:rPr>
        <w:t xml:space="preserve">One </w:t>
      </w:r>
      <w:r w:rsidR="000E4561">
        <w:rPr>
          <w:sz w:val="22"/>
          <w:szCs w:val="22"/>
          <w:lang w:val="en"/>
        </w:rPr>
        <w:t xml:space="preserve">month </w:t>
      </w:r>
      <w:r>
        <w:rPr>
          <w:sz w:val="22"/>
          <w:szCs w:val="22"/>
          <w:lang w:val="en"/>
        </w:rPr>
        <w:t>(March 2020)</w:t>
      </w:r>
      <w:r>
        <w:rPr>
          <w:sz w:val="22"/>
          <w:szCs w:val="22"/>
          <w:lang w:val="en"/>
        </w:rPr>
        <w:t xml:space="preserve"> </w:t>
      </w:r>
      <w:r w:rsidR="000E4561">
        <w:rPr>
          <w:sz w:val="22"/>
          <w:szCs w:val="22"/>
          <w:lang w:val="en"/>
        </w:rPr>
        <w:t>of MiRS AMVs were compared to the AIRS AMVs</w:t>
      </w:r>
      <w:r w:rsidR="009A5900">
        <w:rPr>
          <w:sz w:val="22"/>
          <w:szCs w:val="22"/>
          <w:lang w:val="en"/>
        </w:rPr>
        <w:t xml:space="preserve">, </w:t>
      </w:r>
      <w:r w:rsidR="000E4561">
        <w:rPr>
          <w:sz w:val="22"/>
          <w:szCs w:val="22"/>
          <w:lang w:val="en"/>
        </w:rPr>
        <w:t>rawinsondes</w:t>
      </w:r>
      <w:r w:rsidR="009A5900">
        <w:rPr>
          <w:sz w:val="22"/>
          <w:szCs w:val="22"/>
          <w:lang w:val="en"/>
        </w:rPr>
        <w:t xml:space="preserve">, and ERA5 reanalyses using these </w:t>
      </w:r>
      <w:r w:rsidR="000E4561">
        <w:rPr>
          <w:sz w:val="22"/>
          <w:szCs w:val="22"/>
          <w:lang w:val="en"/>
        </w:rPr>
        <w:t>co-location criteria: Distance threshold</w:t>
      </w:r>
      <w:r w:rsidR="000E4561" w:rsidRPr="008C29B0">
        <w:rPr>
          <w:sz w:val="22"/>
          <w:szCs w:val="22"/>
          <w:lang w:val="en"/>
        </w:rPr>
        <w:t xml:space="preserve"> = 150</w:t>
      </w:r>
      <w:r w:rsidR="000E4561">
        <w:rPr>
          <w:sz w:val="22"/>
          <w:szCs w:val="22"/>
          <w:lang w:val="en"/>
        </w:rPr>
        <w:t xml:space="preserve"> </w:t>
      </w:r>
      <w:r w:rsidR="000E4561" w:rsidRPr="008C29B0">
        <w:rPr>
          <w:sz w:val="22"/>
          <w:szCs w:val="22"/>
          <w:lang w:val="en"/>
        </w:rPr>
        <w:t>km</w:t>
      </w:r>
      <w:r w:rsidR="000E4561">
        <w:rPr>
          <w:sz w:val="22"/>
          <w:szCs w:val="22"/>
          <w:lang w:val="en"/>
        </w:rPr>
        <w:t>; time threshold = 1 hour.</w:t>
      </w:r>
    </w:p>
    <w:p w14:paraId="6452E44E" w14:textId="0F63F527" w:rsidR="002735C9" w:rsidRDefault="002735C9" w:rsidP="002735C9">
      <w:pPr>
        <w:jc w:val="both"/>
        <w:rPr>
          <w:sz w:val="22"/>
          <w:szCs w:val="22"/>
          <w:lang w:val="en"/>
        </w:rPr>
      </w:pPr>
    </w:p>
    <w:p w14:paraId="08C0956A" w14:textId="19ABB030" w:rsidR="009A5900" w:rsidRPr="009A5900" w:rsidRDefault="009A5900" w:rsidP="009A5900">
      <w:pPr>
        <w:pStyle w:val="Heading2"/>
        <w:rPr>
          <w:u w:val="single"/>
          <w:lang w:val="en"/>
        </w:rPr>
      </w:pPr>
      <w:r w:rsidRPr="009A5900">
        <w:rPr>
          <w:u w:val="single"/>
          <w:lang w:val="en"/>
        </w:rPr>
        <w:lastRenderedPageBreak/>
        <w:t>MiRS AMVs vs AIRS AMVs</w:t>
      </w:r>
    </w:p>
    <w:p w14:paraId="1AE2811E" w14:textId="77777777" w:rsidR="0003614D" w:rsidRDefault="0003614D" w:rsidP="002735C9">
      <w:pPr>
        <w:jc w:val="both"/>
        <w:rPr>
          <w:sz w:val="22"/>
          <w:szCs w:val="22"/>
          <w:lang w:val="en"/>
        </w:rPr>
      </w:pPr>
    </w:p>
    <w:p w14:paraId="1739C118" w14:textId="7AE73DDE" w:rsidR="000E4561" w:rsidRPr="002735C9" w:rsidRDefault="00906766" w:rsidP="002735C9">
      <w:pPr>
        <w:jc w:val="both"/>
        <w:rPr>
          <w:sz w:val="22"/>
          <w:szCs w:val="22"/>
          <w:lang w:val="en"/>
        </w:rPr>
      </w:pPr>
      <w:r w:rsidRPr="002735C9">
        <w:rPr>
          <w:sz w:val="22"/>
          <w:szCs w:val="22"/>
          <w:lang w:val="en"/>
        </w:rPr>
        <w:t>Scatter plots of MiRS vs AIRS AMV speed for S-NPP and NOAA-20 (JPSS-1) are shown in</w:t>
      </w:r>
      <w:r>
        <w:rPr>
          <w:sz w:val="22"/>
          <w:szCs w:val="22"/>
          <w:lang w:val="en"/>
        </w:rPr>
        <w:t xml:space="preserve"> </w:t>
      </w:r>
      <w:r>
        <w:rPr>
          <w:sz w:val="22"/>
          <w:szCs w:val="22"/>
          <w:lang w:val="en"/>
        </w:rPr>
        <w:fldChar w:fldCharType="begin"/>
      </w:r>
      <w:r>
        <w:rPr>
          <w:sz w:val="22"/>
          <w:szCs w:val="22"/>
          <w:lang w:val="en"/>
        </w:rPr>
        <w:instrText xml:space="preserve"> REF _Ref63245447 \h </w:instrText>
      </w:r>
      <w:r>
        <w:rPr>
          <w:sz w:val="22"/>
          <w:szCs w:val="22"/>
          <w:lang w:val="en"/>
        </w:rPr>
      </w:r>
      <w:r>
        <w:rPr>
          <w:sz w:val="22"/>
          <w:szCs w:val="22"/>
          <w:lang w:val="en"/>
        </w:rPr>
        <w:fldChar w:fldCharType="separate"/>
      </w:r>
      <w:r w:rsidRPr="001C3732">
        <w:t>Fig</w:t>
      </w:r>
      <w:r w:rsidRPr="001C3732">
        <w:t>u</w:t>
      </w:r>
      <w:r w:rsidRPr="001C3732">
        <w:t xml:space="preserve">re </w:t>
      </w:r>
      <w:r>
        <w:rPr>
          <w:noProof/>
        </w:rPr>
        <w:t>2</w:t>
      </w:r>
      <w:r>
        <w:rPr>
          <w:sz w:val="22"/>
          <w:szCs w:val="22"/>
          <w:lang w:val="en"/>
        </w:rPr>
        <w:fldChar w:fldCharType="end"/>
      </w:r>
      <w:r>
        <w:rPr>
          <w:sz w:val="22"/>
          <w:szCs w:val="22"/>
          <w:lang w:val="en"/>
        </w:rPr>
        <w:t xml:space="preserve">. </w:t>
      </w:r>
      <w:r w:rsidR="000E4561" w:rsidRPr="002735C9">
        <w:rPr>
          <w:sz w:val="22"/>
          <w:szCs w:val="22"/>
          <w:lang w:val="en"/>
        </w:rPr>
        <w:t>The mean difference in speed is near zero ms</w:t>
      </w:r>
      <w:r w:rsidR="000E4561" w:rsidRPr="002735C9">
        <w:rPr>
          <w:sz w:val="22"/>
          <w:szCs w:val="22"/>
          <w:vertAlign w:val="superscript"/>
          <w:lang w:val="en"/>
        </w:rPr>
        <w:t>-1</w:t>
      </w:r>
      <w:r w:rsidR="000E4561" w:rsidRPr="002735C9">
        <w:rPr>
          <w:sz w:val="22"/>
          <w:szCs w:val="22"/>
          <w:lang w:val="en"/>
        </w:rPr>
        <w:t>, with a reasonable RMS difference of 5.5 ms</w:t>
      </w:r>
      <w:r w:rsidR="000E4561" w:rsidRPr="002735C9">
        <w:rPr>
          <w:sz w:val="22"/>
          <w:szCs w:val="22"/>
          <w:vertAlign w:val="superscript"/>
          <w:lang w:val="en"/>
        </w:rPr>
        <w:t>-1</w:t>
      </w:r>
      <w:r w:rsidR="000E4561" w:rsidRPr="002735C9">
        <w:rPr>
          <w:sz w:val="22"/>
          <w:szCs w:val="22"/>
          <w:lang w:val="en"/>
        </w:rPr>
        <w:t>.</w:t>
      </w:r>
      <w:r w:rsidR="000E4561" w:rsidRPr="002735C9">
        <w:rPr>
          <w:sz w:val="22"/>
          <w:szCs w:val="22"/>
          <w:lang w:val="en"/>
        </w:rPr>
        <w:fldChar w:fldCharType="begin"/>
      </w:r>
      <w:r w:rsidR="000E4561" w:rsidRPr="002735C9">
        <w:rPr>
          <w:sz w:val="22"/>
          <w:szCs w:val="22"/>
          <w:lang w:val="en"/>
        </w:rPr>
        <w:instrText xml:space="preserve"> REF _Ref30028373 \h </w:instrText>
      </w:r>
      <w:r w:rsidR="000E4561">
        <w:rPr>
          <w:lang w:val="en"/>
        </w:rPr>
      </w:r>
      <w:r w:rsidR="000E4561" w:rsidRPr="002735C9">
        <w:rPr>
          <w:sz w:val="22"/>
          <w:szCs w:val="22"/>
          <w:lang w:val="en"/>
        </w:rPr>
        <w:fldChar w:fldCharType="separate"/>
      </w:r>
      <w:r w:rsidR="000E4561" w:rsidRPr="002735C9">
        <w:rPr>
          <w:sz w:val="22"/>
          <w:szCs w:val="22"/>
          <w:lang w:val="en"/>
        </w:rPr>
        <w:fldChar w:fldCharType="end"/>
      </w:r>
      <w:r w:rsidR="002735C9">
        <w:rPr>
          <w:sz w:val="22"/>
          <w:szCs w:val="22"/>
          <w:lang w:val="en"/>
        </w:rPr>
        <w:t xml:space="preserve"> </w:t>
      </w:r>
      <w:r w:rsidR="000E4561" w:rsidRPr="002735C9">
        <w:rPr>
          <w:sz w:val="22"/>
          <w:szCs w:val="22"/>
          <w:lang w:val="en"/>
        </w:rPr>
        <w:t xml:space="preserve"> </w:t>
      </w:r>
      <w:r w:rsidR="002735C9" w:rsidRPr="00024FB4">
        <w:rPr>
          <w:sz w:val="22"/>
          <w:szCs w:val="22"/>
          <w:lang w:val="en"/>
        </w:rPr>
        <w:fldChar w:fldCharType="begin"/>
      </w:r>
      <w:r w:rsidR="002735C9" w:rsidRPr="00024FB4">
        <w:rPr>
          <w:sz w:val="22"/>
          <w:szCs w:val="22"/>
          <w:lang w:val="en"/>
        </w:rPr>
        <w:instrText xml:space="preserve"> REF _Ref63245486 \h </w:instrText>
      </w:r>
      <w:r w:rsidR="002735C9" w:rsidRPr="00024FB4">
        <w:rPr>
          <w:sz w:val="22"/>
          <w:szCs w:val="22"/>
          <w:lang w:val="en"/>
        </w:rPr>
      </w:r>
      <w:r w:rsidR="00024FB4">
        <w:rPr>
          <w:sz w:val="22"/>
          <w:szCs w:val="22"/>
          <w:lang w:val="en"/>
        </w:rPr>
        <w:instrText xml:space="preserve"> \* MERGEFORMAT </w:instrText>
      </w:r>
      <w:r w:rsidR="002735C9" w:rsidRPr="00024FB4">
        <w:rPr>
          <w:sz w:val="22"/>
          <w:szCs w:val="22"/>
          <w:lang w:val="en"/>
        </w:rPr>
        <w:fldChar w:fldCharType="separate"/>
      </w:r>
      <w:r w:rsidR="002735C9" w:rsidRPr="00024FB4">
        <w:rPr>
          <w:sz w:val="22"/>
          <w:szCs w:val="22"/>
        </w:rPr>
        <w:t>Fig</w:t>
      </w:r>
      <w:r w:rsidR="002735C9" w:rsidRPr="00024FB4">
        <w:rPr>
          <w:sz w:val="22"/>
          <w:szCs w:val="22"/>
        </w:rPr>
        <w:t>u</w:t>
      </w:r>
      <w:r w:rsidR="002735C9" w:rsidRPr="00024FB4">
        <w:rPr>
          <w:sz w:val="22"/>
          <w:szCs w:val="22"/>
        </w:rPr>
        <w:t xml:space="preserve">re </w:t>
      </w:r>
      <w:r w:rsidR="002735C9" w:rsidRPr="00024FB4">
        <w:rPr>
          <w:noProof/>
          <w:sz w:val="22"/>
          <w:szCs w:val="22"/>
        </w:rPr>
        <w:t>3</w:t>
      </w:r>
      <w:r w:rsidR="002735C9" w:rsidRPr="00024FB4">
        <w:rPr>
          <w:sz w:val="22"/>
          <w:szCs w:val="22"/>
          <w:lang w:val="en"/>
        </w:rPr>
        <w:fldChar w:fldCharType="end"/>
      </w:r>
      <w:r w:rsidR="002735C9">
        <w:rPr>
          <w:sz w:val="22"/>
          <w:szCs w:val="22"/>
          <w:lang w:val="en"/>
        </w:rPr>
        <w:t xml:space="preserve"> </w:t>
      </w:r>
      <w:r w:rsidR="000E4561" w:rsidRPr="002735C9">
        <w:rPr>
          <w:sz w:val="22"/>
          <w:szCs w:val="22"/>
          <w:lang w:val="en"/>
        </w:rPr>
        <w:t xml:space="preserve">depicts the histogram of the speed differences, again separated by S-NPP and NOAA-20. These statistics and plots compare favorably with what was found for AIRS vs CrIS AMVs. </w:t>
      </w:r>
    </w:p>
    <w:p w14:paraId="272BE54C" w14:textId="77777777" w:rsidR="00F268AE" w:rsidRDefault="00F268AE" w:rsidP="008C29B0">
      <w:pPr>
        <w:jc w:val="both"/>
        <w:rPr>
          <w:sz w:val="22"/>
          <w:szCs w:val="22"/>
          <w:lang w:val="en"/>
        </w:rPr>
      </w:pPr>
    </w:p>
    <w:p w14:paraId="5A0859EB" w14:textId="3C965202" w:rsidR="00F268AE" w:rsidRPr="008C29B0" w:rsidRDefault="00F268AE" w:rsidP="008C29B0">
      <w:pPr>
        <w:jc w:val="both"/>
        <w:rPr>
          <w:sz w:val="22"/>
          <w:szCs w:val="22"/>
          <w:lang w:val="en"/>
        </w:rPr>
      </w:pPr>
    </w:p>
    <w:p w14:paraId="0D6E66E3" w14:textId="77777777" w:rsidR="00F268AE" w:rsidRDefault="00F268AE" w:rsidP="001C3732">
      <w:pPr>
        <w:keepNext/>
        <w:jc w:val="both"/>
      </w:pPr>
      <w:r>
        <w:rPr>
          <w:noProof/>
        </w:rPr>
        <w:drawing>
          <wp:inline distT="0" distB="0" distL="0" distR="0" wp14:anchorId="74C0B090" wp14:editId="1F427D53">
            <wp:extent cx="2626242" cy="2456325"/>
            <wp:effectExtent l="0" t="0" r="3175" b="0"/>
            <wp:docPr id="5" name="Picture 5" descr="A screenshot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NPPATMS_AIRS_windspeed.png"/>
                    <pic:cNvPicPr/>
                  </pic:nvPicPr>
                  <pic:blipFill rotWithShape="1">
                    <a:blip r:embed="rId8" cstate="print">
                      <a:extLst>
                        <a:ext uri="{28A0092B-C50C-407E-A947-70E740481C1C}">
                          <a14:useLocalDpi xmlns:a14="http://schemas.microsoft.com/office/drawing/2010/main" val="0"/>
                        </a:ext>
                      </a:extLst>
                    </a:blip>
                    <a:srcRect r="20067"/>
                    <a:stretch/>
                  </pic:blipFill>
                  <pic:spPr bwMode="auto">
                    <a:xfrm>
                      <a:off x="0" y="0"/>
                      <a:ext cx="2667076" cy="249451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4CE9A1D" wp14:editId="14FB36E2">
            <wp:extent cx="2635589" cy="2458937"/>
            <wp:effectExtent l="0" t="0" r="6350" b="5080"/>
            <wp:docPr id="4" name="Picture 4" descr="A screenshot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JPSSATMS_AIRS_windspeed.png"/>
                    <pic:cNvPicPr/>
                  </pic:nvPicPr>
                  <pic:blipFill rotWithShape="1">
                    <a:blip r:embed="rId9" cstate="print">
                      <a:extLst>
                        <a:ext uri="{28A0092B-C50C-407E-A947-70E740481C1C}">
                          <a14:useLocalDpi xmlns:a14="http://schemas.microsoft.com/office/drawing/2010/main" val="0"/>
                        </a:ext>
                      </a:extLst>
                    </a:blip>
                    <a:srcRect r="19867"/>
                    <a:stretch/>
                  </pic:blipFill>
                  <pic:spPr bwMode="auto">
                    <a:xfrm>
                      <a:off x="0" y="0"/>
                      <a:ext cx="2675711" cy="2496370"/>
                    </a:xfrm>
                    <a:prstGeom prst="rect">
                      <a:avLst/>
                    </a:prstGeom>
                    <a:ln>
                      <a:noFill/>
                    </a:ln>
                    <a:extLst>
                      <a:ext uri="{53640926-AAD7-44D8-BBD7-CCE9431645EC}">
                        <a14:shadowObscured xmlns:a14="http://schemas.microsoft.com/office/drawing/2010/main"/>
                      </a:ext>
                    </a:extLst>
                  </pic:spPr>
                </pic:pic>
              </a:graphicData>
            </a:graphic>
          </wp:inline>
        </w:drawing>
      </w:r>
    </w:p>
    <w:p w14:paraId="5F6DD620" w14:textId="0F63BED4" w:rsidR="00F268AE" w:rsidRDefault="00F268AE" w:rsidP="001C3732">
      <w:pPr>
        <w:pStyle w:val="Caption"/>
        <w:jc w:val="both"/>
      </w:pPr>
      <w:bookmarkStart w:id="1" w:name="_Ref63245447"/>
      <w:r w:rsidRPr="001C3732">
        <w:t xml:space="preserve">Figure </w:t>
      </w:r>
      <w:r>
        <w:fldChar w:fldCharType="begin"/>
      </w:r>
      <w:r w:rsidRPr="001C3732">
        <w:instrText xml:space="preserve"> SEQ Figure \* ARABIC </w:instrText>
      </w:r>
      <w:r>
        <w:fldChar w:fldCharType="separate"/>
      </w:r>
      <w:r w:rsidR="00C01069">
        <w:rPr>
          <w:noProof/>
        </w:rPr>
        <w:t>2</w:t>
      </w:r>
      <w:r>
        <w:fldChar w:fldCharType="end"/>
      </w:r>
      <w:bookmarkEnd w:id="1"/>
      <w:r w:rsidRPr="001C3732">
        <w:t xml:space="preserve">: </w:t>
      </w:r>
      <w:r>
        <w:t>A scatter plot of AIRS vs MiRS AMV speed for March 2020 for S-NPP (left) and NOAA-20 (right). The wind vectors are from 17 pressure levels, ranging from 360 to 660 hPa, as derived by the winds algorithm that was developed for the AIRS retrieval winds.</w:t>
      </w:r>
    </w:p>
    <w:p w14:paraId="13BC644B" w14:textId="77777777" w:rsidR="00F268AE" w:rsidRPr="00394932" w:rsidRDefault="00F268AE" w:rsidP="00394932"/>
    <w:p w14:paraId="3D603C7B" w14:textId="77777777" w:rsidR="00F268AE" w:rsidRDefault="00F268AE" w:rsidP="00302558">
      <w:pPr>
        <w:keepNext/>
      </w:pPr>
      <w:r>
        <w:rPr>
          <w:noProof/>
        </w:rPr>
        <w:drawing>
          <wp:inline distT="0" distB="0" distL="0" distR="0" wp14:anchorId="0475489B" wp14:editId="226F273F">
            <wp:extent cx="2700670" cy="2168953"/>
            <wp:effectExtent l="0" t="0" r="4445" b="3175"/>
            <wp:docPr id="6" name="Picture 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peedDiff_SNPPATMS_AIRS.png"/>
                    <pic:cNvPicPr/>
                  </pic:nvPicPr>
                  <pic:blipFill rotWithShape="1">
                    <a:blip r:embed="rId10" cstate="print">
                      <a:extLst>
                        <a:ext uri="{28A0092B-C50C-407E-A947-70E740481C1C}">
                          <a14:useLocalDpi xmlns:a14="http://schemas.microsoft.com/office/drawing/2010/main" val="0"/>
                        </a:ext>
                      </a:extLst>
                    </a:blip>
                    <a:srcRect r="6911"/>
                    <a:stretch/>
                  </pic:blipFill>
                  <pic:spPr bwMode="auto">
                    <a:xfrm>
                      <a:off x="0" y="0"/>
                      <a:ext cx="2716665" cy="2181799"/>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D415390" wp14:editId="6E2F6D36">
            <wp:extent cx="2700670" cy="2161716"/>
            <wp:effectExtent l="0" t="0" r="4445" b="0"/>
            <wp:docPr id="8" name="Picture 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peedDiff_JPSSATMS_AIRS.png"/>
                    <pic:cNvPicPr/>
                  </pic:nvPicPr>
                  <pic:blipFill rotWithShape="1">
                    <a:blip r:embed="rId11" cstate="print">
                      <a:extLst>
                        <a:ext uri="{28A0092B-C50C-407E-A947-70E740481C1C}">
                          <a14:useLocalDpi xmlns:a14="http://schemas.microsoft.com/office/drawing/2010/main" val="0"/>
                        </a:ext>
                      </a:extLst>
                    </a:blip>
                    <a:srcRect r="6598"/>
                    <a:stretch/>
                  </pic:blipFill>
                  <pic:spPr bwMode="auto">
                    <a:xfrm>
                      <a:off x="0" y="0"/>
                      <a:ext cx="2767871" cy="2215506"/>
                    </a:xfrm>
                    <a:prstGeom prst="rect">
                      <a:avLst/>
                    </a:prstGeom>
                    <a:ln>
                      <a:noFill/>
                    </a:ln>
                    <a:extLst>
                      <a:ext uri="{53640926-AAD7-44D8-BBD7-CCE9431645EC}">
                        <a14:shadowObscured xmlns:a14="http://schemas.microsoft.com/office/drawing/2010/main"/>
                      </a:ext>
                    </a:extLst>
                  </pic:spPr>
                </pic:pic>
              </a:graphicData>
            </a:graphic>
          </wp:inline>
        </w:drawing>
      </w:r>
    </w:p>
    <w:p w14:paraId="2FFD0D1B" w14:textId="08256B03" w:rsidR="00F268AE" w:rsidRDefault="00F268AE" w:rsidP="00302558">
      <w:pPr>
        <w:pStyle w:val="Caption"/>
      </w:pPr>
      <w:bookmarkStart w:id="2" w:name="_Ref63245486"/>
      <w:r>
        <w:t xml:space="preserve">Figure </w:t>
      </w:r>
      <w:r w:rsidR="00CF1C94">
        <w:fldChar w:fldCharType="begin"/>
      </w:r>
      <w:r w:rsidR="00CF1C94">
        <w:instrText xml:space="preserve"> SEQ Figure \* ARABIC</w:instrText>
      </w:r>
      <w:r w:rsidR="00CF1C94">
        <w:instrText xml:space="preserve"> </w:instrText>
      </w:r>
      <w:r w:rsidR="00CF1C94">
        <w:fldChar w:fldCharType="separate"/>
      </w:r>
      <w:r w:rsidR="00C01069">
        <w:rPr>
          <w:noProof/>
        </w:rPr>
        <w:t>3</w:t>
      </w:r>
      <w:r w:rsidR="00CF1C94">
        <w:rPr>
          <w:noProof/>
        </w:rPr>
        <w:fldChar w:fldCharType="end"/>
      </w:r>
      <w:bookmarkEnd w:id="2"/>
      <w:r>
        <w:t>: Same data as</w:t>
      </w:r>
      <w:r w:rsidR="002735C9">
        <w:t xml:space="preserve"> </w:t>
      </w:r>
      <w:r w:rsidR="002735C9">
        <w:fldChar w:fldCharType="begin"/>
      </w:r>
      <w:r w:rsidR="002735C9">
        <w:instrText xml:space="preserve"> REF _Ref63245447 \h </w:instrText>
      </w:r>
      <w:r w:rsidR="002735C9">
        <w:fldChar w:fldCharType="separate"/>
      </w:r>
      <w:r w:rsidR="002735C9" w:rsidRPr="001C3732">
        <w:t xml:space="preserve">Figure </w:t>
      </w:r>
      <w:r w:rsidR="002735C9">
        <w:rPr>
          <w:noProof/>
        </w:rPr>
        <w:t>2</w:t>
      </w:r>
      <w:r w:rsidR="002735C9">
        <w:fldChar w:fldCharType="end"/>
      </w:r>
      <w:r>
        <w:t xml:space="preserve">, except as a histogram of speed differences between MiRS and AIRS. </w:t>
      </w:r>
    </w:p>
    <w:p w14:paraId="4A4DE0BC" w14:textId="77777777" w:rsidR="00906766" w:rsidRPr="009A5900" w:rsidRDefault="00906766" w:rsidP="00906766">
      <w:pPr>
        <w:pStyle w:val="Heading2"/>
        <w:rPr>
          <w:u w:val="single"/>
          <w:lang w:val="en"/>
        </w:rPr>
      </w:pPr>
      <w:r w:rsidRPr="009A5900">
        <w:rPr>
          <w:u w:val="single"/>
          <w:lang w:val="en"/>
        </w:rPr>
        <w:t xml:space="preserve">MiRS AMVs vs </w:t>
      </w:r>
      <w:r>
        <w:rPr>
          <w:u w:val="single"/>
          <w:lang w:val="en"/>
        </w:rPr>
        <w:t>rawinsondes</w:t>
      </w:r>
    </w:p>
    <w:p w14:paraId="621BFF0D" w14:textId="77777777" w:rsidR="0003614D" w:rsidRDefault="0003614D" w:rsidP="00906766">
      <w:pPr>
        <w:jc w:val="both"/>
        <w:rPr>
          <w:sz w:val="22"/>
          <w:szCs w:val="22"/>
          <w:lang w:val="en"/>
        </w:rPr>
      </w:pPr>
    </w:p>
    <w:p w14:paraId="28B364F0" w14:textId="778C72C6" w:rsidR="00906766" w:rsidRPr="008C7D5A" w:rsidRDefault="00906766" w:rsidP="00906766">
      <w:pPr>
        <w:jc w:val="both"/>
        <w:rPr>
          <w:sz w:val="22"/>
          <w:szCs w:val="22"/>
          <w:lang w:val="en"/>
        </w:rPr>
      </w:pPr>
      <w:r w:rsidRPr="008C7D5A">
        <w:rPr>
          <w:sz w:val="22"/>
          <w:szCs w:val="22"/>
          <w:lang w:val="en"/>
        </w:rPr>
        <w:t xml:space="preserve">A frequency plot of wind speed differences between MiRS AMVs and co-located </w:t>
      </w:r>
      <w:r>
        <w:rPr>
          <w:sz w:val="22"/>
          <w:szCs w:val="22"/>
          <w:lang w:val="en"/>
        </w:rPr>
        <w:t>rawinsondes</w:t>
      </w:r>
      <w:r w:rsidRPr="008C7D5A">
        <w:rPr>
          <w:sz w:val="22"/>
          <w:szCs w:val="22"/>
          <w:lang w:val="en"/>
        </w:rPr>
        <w:t xml:space="preserve"> is shown in </w:t>
      </w:r>
      <w:r w:rsidRPr="008C7D5A">
        <w:rPr>
          <w:sz w:val="22"/>
          <w:szCs w:val="22"/>
          <w:lang w:val="en"/>
        </w:rPr>
        <w:fldChar w:fldCharType="begin"/>
      </w:r>
      <w:r w:rsidRPr="008C7D5A">
        <w:rPr>
          <w:sz w:val="22"/>
          <w:szCs w:val="22"/>
          <w:lang w:val="en"/>
        </w:rPr>
        <w:instrText xml:space="preserve"> REF _Ref30028878 \h </w:instrText>
      </w:r>
      <w:r>
        <w:rPr>
          <w:lang w:val="en"/>
        </w:rPr>
      </w:r>
      <w:r w:rsidRPr="008C7D5A">
        <w:rPr>
          <w:sz w:val="22"/>
          <w:szCs w:val="22"/>
          <w:lang w:val="en"/>
        </w:rPr>
        <w:fldChar w:fldCharType="separate"/>
      </w:r>
      <w:r>
        <w:t xml:space="preserve">Figure </w:t>
      </w:r>
      <w:r>
        <w:rPr>
          <w:noProof/>
        </w:rPr>
        <w:t>3</w:t>
      </w:r>
      <w:r w:rsidRPr="008C7D5A">
        <w:rPr>
          <w:sz w:val="22"/>
          <w:szCs w:val="22"/>
          <w:lang w:val="en"/>
        </w:rPr>
        <w:fldChar w:fldCharType="end"/>
      </w:r>
      <w:r w:rsidRPr="008C7D5A">
        <w:rPr>
          <w:sz w:val="22"/>
          <w:szCs w:val="22"/>
          <w:lang w:val="en"/>
        </w:rPr>
        <w:t xml:space="preserve"> for NOAA-20. The mean difference is near zero ms</w:t>
      </w:r>
      <w:r w:rsidRPr="008C7D5A">
        <w:rPr>
          <w:sz w:val="22"/>
          <w:szCs w:val="22"/>
          <w:vertAlign w:val="superscript"/>
          <w:lang w:val="en"/>
        </w:rPr>
        <w:t>-1</w:t>
      </w:r>
      <w:r w:rsidRPr="008C7D5A">
        <w:rPr>
          <w:sz w:val="22"/>
          <w:szCs w:val="22"/>
          <w:lang w:val="en"/>
        </w:rPr>
        <w:t>, with an RMS difference of 4.9 ms</w:t>
      </w:r>
      <w:r w:rsidRPr="008C7D5A">
        <w:rPr>
          <w:sz w:val="22"/>
          <w:szCs w:val="22"/>
          <w:vertAlign w:val="superscript"/>
          <w:lang w:val="en"/>
        </w:rPr>
        <w:t>-1</w:t>
      </w:r>
      <w:r w:rsidRPr="008C7D5A">
        <w:rPr>
          <w:sz w:val="22"/>
          <w:szCs w:val="22"/>
          <w:lang w:val="en"/>
        </w:rPr>
        <w:t xml:space="preserve">. These statistics are nearly the same as a comparison of AIRS AMVs to </w:t>
      </w:r>
      <w:r w:rsidR="00497874">
        <w:rPr>
          <w:sz w:val="22"/>
          <w:szCs w:val="22"/>
          <w:lang w:val="en"/>
        </w:rPr>
        <w:t>rawinsonde</w:t>
      </w:r>
      <w:r w:rsidRPr="008C7D5A">
        <w:rPr>
          <w:sz w:val="22"/>
          <w:szCs w:val="22"/>
          <w:lang w:val="en"/>
        </w:rPr>
        <w:t xml:space="preserve"> winds for a </w:t>
      </w:r>
      <w:r w:rsidR="00773BD2">
        <w:rPr>
          <w:sz w:val="22"/>
          <w:szCs w:val="22"/>
          <w:lang w:val="en"/>
        </w:rPr>
        <w:t>two-month</w:t>
      </w:r>
      <w:r w:rsidRPr="008C7D5A">
        <w:rPr>
          <w:sz w:val="22"/>
          <w:szCs w:val="22"/>
          <w:lang w:val="en"/>
        </w:rPr>
        <w:t xml:space="preserve"> period in</w:t>
      </w:r>
      <w:r w:rsidR="00773BD2">
        <w:rPr>
          <w:sz w:val="22"/>
          <w:szCs w:val="22"/>
          <w:lang w:val="en"/>
        </w:rPr>
        <w:t xml:space="preserve"> August </w:t>
      </w:r>
      <w:r w:rsidR="00497874">
        <w:rPr>
          <w:sz w:val="22"/>
          <w:szCs w:val="22"/>
          <w:lang w:val="en"/>
        </w:rPr>
        <w:t>and</w:t>
      </w:r>
      <w:r w:rsidR="00773BD2">
        <w:rPr>
          <w:sz w:val="22"/>
          <w:szCs w:val="22"/>
          <w:lang w:val="en"/>
        </w:rPr>
        <w:t xml:space="preserve"> September</w:t>
      </w:r>
      <w:r w:rsidRPr="008C7D5A">
        <w:rPr>
          <w:sz w:val="22"/>
          <w:szCs w:val="22"/>
          <w:lang w:val="en"/>
        </w:rPr>
        <w:t xml:space="preserve"> 2019.</w:t>
      </w:r>
    </w:p>
    <w:p w14:paraId="05342076" w14:textId="77777777" w:rsidR="00906766" w:rsidRDefault="00906766" w:rsidP="00906766">
      <w:pPr>
        <w:jc w:val="both"/>
        <w:rPr>
          <w:sz w:val="22"/>
          <w:szCs w:val="22"/>
          <w:lang w:val="en"/>
        </w:rPr>
      </w:pPr>
    </w:p>
    <w:p w14:paraId="19EC9728" w14:textId="77777777" w:rsidR="00F268AE" w:rsidRPr="00394932" w:rsidRDefault="00F268AE" w:rsidP="00394932"/>
    <w:p w14:paraId="246FA4E9" w14:textId="77777777" w:rsidR="00F268AE" w:rsidRDefault="00F268AE" w:rsidP="00F97232">
      <w:pPr>
        <w:keepNext/>
        <w:jc w:val="center"/>
      </w:pPr>
      <w:r>
        <w:rPr>
          <w:noProof/>
        </w:rPr>
        <w:drawing>
          <wp:inline distT="0" distB="0" distL="0" distR="0" wp14:anchorId="2C7DAFC6" wp14:editId="43F89EC3">
            <wp:extent cx="2902226" cy="3044868"/>
            <wp:effectExtent l="0" t="0" r="6350" b="3175"/>
            <wp:docPr id="10" name="Picture 10"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JPSSATMS_RAOB_all_windspeed.tiff"/>
                    <pic:cNvPicPr/>
                  </pic:nvPicPr>
                  <pic:blipFill rotWithShape="1">
                    <a:blip r:embed="rId12" cstate="print">
                      <a:extLst>
                        <a:ext uri="{28A0092B-C50C-407E-A947-70E740481C1C}">
                          <a14:useLocalDpi xmlns:a14="http://schemas.microsoft.com/office/drawing/2010/main" val="0"/>
                        </a:ext>
                      </a:extLst>
                    </a:blip>
                    <a:srcRect r="14338"/>
                    <a:stretch/>
                  </pic:blipFill>
                  <pic:spPr bwMode="auto">
                    <a:xfrm>
                      <a:off x="0" y="0"/>
                      <a:ext cx="2936507" cy="3080834"/>
                    </a:xfrm>
                    <a:prstGeom prst="rect">
                      <a:avLst/>
                    </a:prstGeom>
                    <a:ln>
                      <a:noFill/>
                    </a:ln>
                    <a:extLst>
                      <a:ext uri="{53640926-AAD7-44D8-BBD7-CCE9431645EC}">
                        <a14:shadowObscured xmlns:a14="http://schemas.microsoft.com/office/drawing/2010/main"/>
                      </a:ext>
                    </a:extLst>
                  </pic:spPr>
                </pic:pic>
              </a:graphicData>
            </a:graphic>
          </wp:inline>
        </w:drawing>
      </w:r>
    </w:p>
    <w:p w14:paraId="6A164E24" w14:textId="29DA2C73" w:rsidR="00F268AE" w:rsidRPr="001C3732" w:rsidRDefault="00F268AE" w:rsidP="00D915B2">
      <w:pPr>
        <w:pStyle w:val="Caption"/>
        <w:rPr>
          <w:sz w:val="22"/>
          <w:szCs w:val="22"/>
        </w:rPr>
      </w:pPr>
      <w:r>
        <w:t xml:space="preserve">Figure </w:t>
      </w:r>
      <w:r w:rsidR="00CF1C94">
        <w:fldChar w:fldCharType="begin"/>
      </w:r>
      <w:r w:rsidR="00CF1C94">
        <w:instrText xml:space="preserve"> SEQ Figure \* ARABIC </w:instrText>
      </w:r>
      <w:r w:rsidR="00CF1C94">
        <w:fldChar w:fldCharType="separate"/>
      </w:r>
      <w:r w:rsidR="00C01069">
        <w:rPr>
          <w:noProof/>
        </w:rPr>
        <w:t>4</w:t>
      </w:r>
      <w:r w:rsidR="00CF1C94">
        <w:rPr>
          <w:noProof/>
        </w:rPr>
        <w:fldChar w:fldCharType="end"/>
      </w:r>
      <w:r>
        <w:t>: A scatter plot of MiRS AMV speed vs rawinsonde wind speed for March 2020 for NOAA-20. There are less than 2400 matches due to the scarcity of rawinsondes poleward of 70</w:t>
      </w:r>
      <w:r>
        <w:sym w:font="Symbol" w:char="F0B0"/>
      </w:r>
      <w:r>
        <w:t xml:space="preserve">  latitude.</w:t>
      </w:r>
    </w:p>
    <w:p w14:paraId="76CE845B" w14:textId="77777777" w:rsidR="00F268AE" w:rsidRPr="00EF47CF" w:rsidRDefault="00F268AE" w:rsidP="00842B8A">
      <w:pPr>
        <w:jc w:val="center"/>
        <w:rPr>
          <w:sz w:val="22"/>
          <w:szCs w:val="22"/>
        </w:rPr>
      </w:pPr>
    </w:p>
    <w:p w14:paraId="5E9F43FE" w14:textId="00C56CF1" w:rsidR="00773BD2" w:rsidRDefault="00773BD2" w:rsidP="00773BD2">
      <w:pPr>
        <w:pStyle w:val="Heading2"/>
        <w:rPr>
          <w:u w:val="single"/>
          <w:lang w:val="en"/>
        </w:rPr>
      </w:pPr>
      <w:r w:rsidRPr="009A5900">
        <w:rPr>
          <w:u w:val="single"/>
          <w:lang w:val="en"/>
        </w:rPr>
        <w:t xml:space="preserve">MiRS AMVs vs </w:t>
      </w:r>
      <w:r w:rsidR="00753BC9">
        <w:rPr>
          <w:u w:val="single"/>
          <w:lang w:val="en"/>
        </w:rPr>
        <w:t>ERA5 reanalysis</w:t>
      </w:r>
    </w:p>
    <w:p w14:paraId="688F5E8A" w14:textId="41F5B324" w:rsidR="00773BD2" w:rsidRDefault="00753BC9" w:rsidP="0003614D">
      <w:pPr>
        <w:jc w:val="both"/>
        <w:rPr>
          <w:sz w:val="22"/>
          <w:szCs w:val="22"/>
          <w:lang w:val="en"/>
        </w:rPr>
      </w:pPr>
      <w:r>
        <w:rPr>
          <w:sz w:val="22"/>
          <w:szCs w:val="22"/>
          <w:lang w:val="en"/>
        </w:rPr>
        <w:br/>
        <w:t>Four days were selected (March 1, 11, 21, 31 of 2020) to compare the MiRS AMVs to the ERA5 reanalysis winds. In addition, winds from the AIRS and CrIS retrievals were included in the comparison plots.</w:t>
      </w:r>
      <w:r w:rsidR="0003614D">
        <w:rPr>
          <w:sz w:val="22"/>
          <w:szCs w:val="22"/>
          <w:lang w:val="en"/>
        </w:rPr>
        <w:t xml:space="preserve"> </w:t>
      </w:r>
      <w:r w:rsidR="0003614D">
        <w:rPr>
          <w:sz w:val="22"/>
          <w:szCs w:val="22"/>
          <w:lang w:val="en"/>
        </w:rPr>
        <w:fldChar w:fldCharType="begin"/>
      </w:r>
      <w:r w:rsidR="0003614D">
        <w:rPr>
          <w:sz w:val="22"/>
          <w:szCs w:val="22"/>
          <w:lang w:val="en"/>
        </w:rPr>
        <w:instrText xml:space="preserve"> REF _Ref63249600 \h </w:instrText>
      </w:r>
      <w:r w:rsidR="0003614D">
        <w:rPr>
          <w:sz w:val="22"/>
          <w:szCs w:val="22"/>
          <w:lang w:val="en"/>
        </w:rPr>
      </w:r>
      <w:r w:rsidR="0003614D">
        <w:rPr>
          <w:sz w:val="22"/>
          <w:szCs w:val="22"/>
          <w:lang w:val="en"/>
        </w:rPr>
        <w:instrText xml:space="preserve"> \* MERGEFORMAT </w:instrText>
      </w:r>
      <w:r w:rsidR="0003614D">
        <w:rPr>
          <w:sz w:val="22"/>
          <w:szCs w:val="22"/>
          <w:lang w:val="en"/>
        </w:rPr>
        <w:fldChar w:fldCharType="separate"/>
      </w:r>
      <w:r w:rsidR="0003614D">
        <w:t xml:space="preserve">Figure </w:t>
      </w:r>
      <w:r w:rsidR="0003614D">
        <w:rPr>
          <w:noProof/>
        </w:rPr>
        <w:t>5</w:t>
      </w:r>
      <w:r w:rsidR="0003614D">
        <w:rPr>
          <w:sz w:val="22"/>
          <w:szCs w:val="22"/>
          <w:lang w:val="en"/>
        </w:rPr>
        <w:fldChar w:fldCharType="end"/>
      </w:r>
      <w:r w:rsidR="0003614D">
        <w:rPr>
          <w:sz w:val="22"/>
          <w:szCs w:val="22"/>
          <w:lang w:val="en"/>
        </w:rPr>
        <w:t xml:space="preserve"> shows vertical profiles of the speed bias and RMSD between the retrieval winds and the ERA5. The bias and RMSD is very similar for the three sources of 3D winds, except the bias </w:t>
      </w:r>
      <w:r w:rsidR="00024FB4">
        <w:rPr>
          <w:sz w:val="22"/>
          <w:szCs w:val="22"/>
          <w:lang w:val="en"/>
        </w:rPr>
        <w:t>in</w:t>
      </w:r>
      <w:r w:rsidR="0003614D">
        <w:rPr>
          <w:sz w:val="22"/>
          <w:szCs w:val="22"/>
          <w:lang w:val="en"/>
        </w:rPr>
        <w:t xml:space="preserve"> the lower troposphere for the ATMS AMVs is the opposite sign as compared to winds from AIRS and CrIS.</w:t>
      </w:r>
    </w:p>
    <w:p w14:paraId="11C6D6E6" w14:textId="142EF2ED" w:rsidR="00BE4017" w:rsidRDefault="00BE4017" w:rsidP="0003614D">
      <w:pPr>
        <w:jc w:val="both"/>
        <w:rPr>
          <w:sz w:val="22"/>
          <w:szCs w:val="22"/>
          <w:lang w:val="en"/>
        </w:rPr>
      </w:pPr>
    </w:p>
    <w:p w14:paraId="682A1881" w14:textId="5FF2F29D" w:rsidR="00BE4017" w:rsidRDefault="00102EA9" w:rsidP="0003614D">
      <w:pPr>
        <w:jc w:val="both"/>
        <w:rPr>
          <w:sz w:val="22"/>
          <w:szCs w:val="22"/>
          <w:lang w:val="en"/>
        </w:rPr>
      </w:pPr>
      <w:r>
        <w:rPr>
          <w:sz w:val="22"/>
          <w:szCs w:val="22"/>
          <w:lang w:val="en"/>
        </w:rPr>
        <w:t xml:space="preserve">One major difference in the retrievals from hyperspectral IR and microwave, is the ability of the microwave to sound through clouds. This is apparent in </w:t>
      </w:r>
      <w:r>
        <w:rPr>
          <w:sz w:val="22"/>
          <w:szCs w:val="22"/>
          <w:lang w:val="en"/>
        </w:rPr>
        <w:fldChar w:fldCharType="begin"/>
      </w:r>
      <w:r>
        <w:rPr>
          <w:sz w:val="22"/>
          <w:szCs w:val="22"/>
          <w:lang w:val="en"/>
        </w:rPr>
        <w:instrText xml:space="preserve"> REF _Ref63251539 \h </w:instrText>
      </w:r>
      <w:r>
        <w:rPr>
          <w:sz w:val="22"/>
          <w:szCs w:val="22"/>
          <w:lang w:val="en"/>
        </w:rPr>
      </w:r>
      <w:r>
        <w:rPr>
          <w:sz w:val="22"/>
          <w:szCs w:val="22"/>
          <w:lang w:val="en"/>
        </w:rPr>
        <w:instrText xml:space="preserve"> \* MERGEFORMAT </w:instrText>
      </w:r>
      <w:r>
        <w:rPr>
          <w:sz w:val="22"/>
          <w:szCs w:val="22"/>
          <w:lang w:val="en"/>
        </w:rPr>
        <w:fldChar w:fldCharType="separate"/>
      </w:r>
      <w:r w:rsidRPr="00102EA9">
        <w:rPr>
          <w:sz w:val="22"/>
          <w:szCs w:val="22"/>
        </w:rPr>
        <w:t>Fi</w:t>
      </w:r>
      <w:r>
        <w:t xml:space="preserve">gure </w:t>
      </w:r>
      <w:r>
        <w:rPr>
          <w:noProof/>
        </w:rPr>
        <w:t>6</w:t>
      </w:r>
      <w:r>
        <w:rPr>
          <w:sz w:val="22"/>
          <w:szCs w:val="22"/>
          <w:lang w:val="en"/>
        </w:rPr>
        <w:fldChar w:fldCharType="end"/>
      </w:r>
      <w:r>
        <w:rPr>
          <w:sz w:val="22"/>
          <w:szCs w:val="22"/>
          <w:lang w:val="en"/>
        </w:rPr>
        <w:t xml:space="preserve"> where the distribution of winds from MiRS (right) in the lower troposphere is not reduced nearly as much as from CrIS (left).</w:t>
      </w:r>
    </w:p>
    <w:p w14:paraId="7254F139" w14:textId="0F526483" w:rsidR="00753BC9" w:rsidRDefault="00753BC9" w:rsidP="00773BD2">
      <w:pPr>
        <w:rPr>
          <w:sz w:val="22"/>
          <w:szCs w:val="22"/>
          <w:lang w:val="en"/>
        </w:rPr>
      </w:pPr>
    </w:p>
    <w:p w14:paraId="14F37C18" w14:textId="77777777" w:rsidR="00753BC9" w:rsidRDefault="00753BC9" w:rsidP="000C2CE1">
      <w:pPr>
        <w:keepNext/>
        <w:jc w:val="center"/>
      </w:pPr>
      <w:r w:rsidRPr="00753BC9">
        <w:rPr>
          <w:sz w:val="22"/>
          <w:szCs w:val="22"/>
          <w:lang w:val="en"/>
        </w:rPr>
        <w:lastRenderedPageBreak/>
        <w:drawing>
          <wp:inline distT="0" distB="0" distL="0" distR="0" wp14:anchorId="363A86FF" wp14:editId="578FB71D">
            <wp:extent cx="3665551" cy="3042356"/>
            <wp:effectExtent l="0" t="0" r="5080" b="5715"/>
            <wp:docPr id="1" name="Picture 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line chart&#10;&#10;Description automatically generated"/>
                    <pic:cNvPicPr/>
                  </pic:nvPicPr>
                  <pic:blipFill rotWithShape="1">
                    <a:blip r:embed="rId13"/>
                    <a:srcRect l="7493" t="3971" r="7558" b="5041"/>
                    <a:stretch/>
                  </pic:blipFill>
                  <pic:spPr bwMode="auto">
                    <a:xfrm>
                      <a:off x="0" y="0"/>
                      <a:ext cx="3675795" cy="3050858"/>
                    </a:xfrm>
                    <a:prstGeom prst="rect">
                      <a:avLst/>
                    </a:prstGeom>
                    <a:ln>
                      <a:noFill/>
                    </a:ln>
                    <a:extLst>
                      <a:ext uri="{53640926-AAD7-44D8-BBD7-CCE9431645EC}">
                        <a14:shadowObscured xmlns:a14="http://schemas.microsoft.com/office/drawing/2010/main"/>
                      </a:ext>
                    </a:extLst>
                  </pic:spPr>
                </pic:pic>
              </a:graphicData>
            </a:graphic>
          </wp:inline>
        </w:drawing>
      </w:r>
    </w:p>
    <w:p w14:paraId="66E6C097" w14:textId="1ED3563B" w:rsidR="00753BC9" w:rsidRDefault="00753BC9" w:rsidP="00753BC9">
      <w:pPr>
        <w:pStyle w:val="Caption"/>
        <w:rPr>
          <w:sz w:val="22"/>
          <w:szCs w:val="22"/>
          <w:lang w:val="en"/>
        </w:rPr>
      </w:pPr>
      <w:bookmarkStart w:id="3" w:name="_Ref63249600"/>
      <w:r>
        <w:t xml:space="preserve">Figure </w:t>
      </w:r>
      <w:fldSimple w:instr=" SEQ Figure \* ARABIC ">
        <w:r w:rsidR="00C01069">
          <w:rPr>
            <w:noProof/>
          </w:rPr>
          <w:t>5</w:t>
        </w:r>
      </w:fldSimple>
      <w:bookmarkEnd w:id="3"/>
      <w:r>
        <w:t xml:space="preserve">: </w:t>
      </w:r>
      <w:r>
        <w:t xml:space="preserve">A </w:t>
      </w:r>
      <w:r>
        <w:t xml:space="preserve">vertical profile of the speed difference bias (dashed) and RMSD (solid) </w:t>
      </w:r>
      <w:r w:rsidR="0003614D">
        <w:t>between</w:t>
      </w:r>
      <w:r>
        <w:t xml:space="preserve"> MiRS (ATMS), AIRS, CrIS </w:t>
      </w:r>
      <w:r w:rsidR="0003614D">
        <w:t>and</w:t>
      </w:r>
      <w:r>
        <w:t xml:space="preserve"> the ERA5 reanalysis for March 1, 11, 21, 31 </w:t>
      </w:r>
      <w:r w:rsidR="0003614D">
        <w:t xml:space="preserve">in </w:t>
      </w:r>
      <w:r>
        <w:t>2020</w:t>
      </w:r>
      <w:r>
        <w:t>.</w:t>
      </w:r>
    </w:p>
    <w:p w14:paraId="6E1197E8" w14:textId="6102E9C4" w:rsidR="00753BC9" w:rsidRDefault="00753BC9" w:rsidP="00773BD2">
      <w:pPr>
        <w:rPr>
          <w:sz w:val="22"/>
          <w:szCs w:val="22"/>
          <w:lang w:val="en"/>
        </w:rPr>
      </w:pPr>
    </w:p>
    <w:p w14:paraId="235D2321" w14:textId="77777777" w:rsidR="000C2CE1" w:rsidRDefault="000C2CE1" w:rsidP="000C2CE1">
      <w:pPr>
        <w:pStyle w:val="Caption"/>
        <w:rPr>
          <w:noProof/>
        </w:rPr>
      </w:pPr>
      <w:r w:rsidRPr="000C2CE1">
        <w:rPr>
          <w:sz w:val="22"/>
          <w:szCs w:val="22"/>
          <w:lang w:val="en"/>
        </w:rPr>
        <w:drawing>
          <wp:inline distT="0" distB="0" distL="0" distR="0" wp14:anchorId="31C99DDF" wp14:editId="77AADB0C">
            <wp:extent cx="2623930" cy="2202158"/>
            <wp:effectExtent l="0" t="0" r="5080" b="0"/>
            <wp:docPr id="7" name="Picture 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10;&#10;Description automatically generated"/>
                    <pic:cNvPicPr/>
                  </pic:nvPicPr>
                  <pic:blipFill rotWithShape="1">
                    <a:blip r:embed="rId14"/>
                    <a:srcRect l="3746" r="6890"/>
                    <a:stretch/>
                  </pic:blipFill>
                  <pic:spPr bwMode="auto">
                    <a:xfrm>
                      <a:off x="0" y="0"/>
                      <a:ext cx="2649991" cy="2224030"/>
                    </a:xfrm>
                    <a:prstGeom prst="rect">
                      <a:avLst/>
                    </a:prstGeom>
                    <a:ln>
                      <a:noFill/>
                    </a:ln>
                    <a:extLst>
                      <a:ext uri="{53640926-AAD7-44D8-BBD7-CCE9431645EC}">
                        <a14:shadowObscured xmlns:a14="http://schemas.microsoft.com/office/drawing/2010/main"/>
                      </a:ext>
                    </a:extLst>
                  </pic:spPr>
                </pic:pic>
              </a:graphicData>
            </a:graphic>
          </wp:inline>
        </w:drawing>
      </w:r>
      <w:r w:rsidRPr="000C2CE1">
        <w:rPr>
          <w:noProof/>
        </w:rPr>
        <w:t xml:space="preserve"> </w:t>
      </w:r>
      <w:r w:rsidRPr="000C2CE1">
        <w:rPr>
          <w:sz w:val="22"/>
          <w:szCs w:val="22"/>
          <w:lang w:val="en"/>
        </w:rPr>
        <w:drawing>
          <wp:inline distT="0" distB="0" distL="0" distR="0" wp14:anchorId="261CCB63" wp14:editId="4840B108">
            <wp:extent cx="2671638" cy="2222241"/>
            <wp:effectExtent l="0" t="0" r="0" b="635"/>
            <wp:docPr id="11" name="Picture 11"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 surface chart&#10;&#10;Description automatically generated"/>
                    <pic:cNvPicPr/>
                  </pic:nvPicPr>
                  <pic:blipFill rotWithShape="1">
                    <a:blip r:embed="rId15"/>
                    <a:srcRect l="3345" r="6488"/>
                    <a:stretch/>
                  </pic:blipFill>
                  <pic:spPr bwMode="auto">
                    <a:xfrm>
                      <a:off x="0" y="0"/>
                      <a:ext cx="2712337" cy="2256094"/>
                    </a:xfrm>
                    <a:prstGeom prst="rect">
                      <a:avLst/>
                    </a:prstGeom>
                    <a:ln>
                      <a:noFill/>
                    </a:ln>
                    <a:extLst>
                      <a:ext uri="{53640926-AAD7-44D8-BBD7-CCE9431645EC}">
                        <a14:shadowObscured xmlns:a14="http://schemas.microsoft.com/office/drawing/2010/main"/>
                      </a:ext>
                    </a:extLst>
                  </pic:spPr>
                </pic:pic>
              </a:graphicData>
            </a:graphic>
          </wp:inline>
        </w:drawing>
      </w:r>
    </w:p>
    <w:p w14:paraId="47CEFA5D" w14:textId="2B0558BE" w:rsidR="000C2CE1" w:rsidRDefault="000C2CE1" w:rsidP="000C2CE1">
      <w:pPr>
        <w:pStyle w:val="Caption"/>
        <w:rPr>
          <w:noProof/>
        </w:rPr>
      </w:pPr>
      <w:bookmarkStart w:id="4" w:name="_Ref63251539"/>
      <w:r>
        <w:t xml:space="preserve">Figure </w:t>
      </w:r>
      <w:fldSimple w:instr=" SEQ Figure \* ARABIC ">
        <w:r w:rsidR="00C01069">
          <w:rPr>
            <w:noProof/>
          </w:rPr>
          <w:t>6</w:t>
        </w:r>
      </w:fldSimple>
      <w:bookmarkEnd w:id="4"/>
      <w:r>
        <w:t xml:space="preserve">: </w:t>
      </w:r>
      <w:r>
        <w:t xml:space="preserve">A vertical profile of the </w:t>
      </w:r>
      <w:r>
        <w:t>observation count by pressure level for CrIS (left) and</w:t>
      </w:r>
      <w:r>
        <w:t xml:space="preserve"> ATMS</w:t>
      </w:r>
      <w:r>
        <w:t xml:space="preserve"> (right) for </w:t>
      </w:r>
      <w:r>
        <w:t>March 1, 11, 21, 31 in 2020</w:t>
      </w:r>
      <w:r>
        <w:t>; from co-location to the ERA5.</w:t>
      </w:r>
    </w:p>
    <w:p w14:paraId="1F071BFE" w14:textId="77777777" w:rsidR="000C2CE1" w:rsidRPr="00773BD2" w:rsidRDefault="000C2CE1" w:rsidP="00773BD2">
      <w:pPr>
        <w:rPr>
          <w:sz w:val="22"/>
          <w:szCs w:val="22"/>
          <w:lang w:val="en"/>
        </w:rPr>
      </w:pPr>
    </w:p>
    <w:p w14:paraId="51E30B95" w14:textId="6F61F51E" w:rsidR="00773BD2" w:rsidRDefault="00773BD2" w:rsidP="00773BD2">
      <w:pPr>
        <w:jc w:val="both"/>
        <w:rPr>
          <w:sz w:val="22"/>
          <w:szCs w:val="22"/>
          <w:lang w:val="en"/>
        </w:rPr>
      </w:pPr>
      <w:r>
        <w:rPr>
          <w:sz w:val="22"/>
          <w:szCs w:val="22"/>
          <w:lang w:val="en"/>
        </w:rPr>
        <w:t xml:space="preserve">The above comparisons </w:t>
      </w:r>
      <w:r w:rsidR="000C2CE1">
        <w:rPr>
          <w:sz w:val="22"/>
          <w:szCs w:val="22"/>
          <w:lang w:val="en"/>
        </w:rPr>
        <w:t xml:space="preserve">to AIRS winds, rawinsondes, and ERA5 </w:t>
      </w:r>
      <w:r>
        <w:rPr>
          <w:sz w:val="22"/>
          <w:szCs w:val="22"/>
          <w:lang w:val="en"/>
        </w:rPr>
        <w:t xml:space="preserve">indicate that the 3D AMVs derived from the MiRS product have a similar quality to the AIRS and CrIS AMVs, which are being derived for a NASA ROSES project. </w:t>
      </w:r>
      <w:proofErr w:type="gramStart"/>
      <w:r w:rsidR="00BE4017">
        <w:rPr>
          <w:sz w:val="22"/>
          <w:szCs w:val="22"/>
          <w:lang w:val="en"/>
        </w:rPr>
        <w:t>And,</w:t>
      </w:r>
      <w:proofErr w:type="gramEnd"/>
      <w:r w:rsidR="00BE4017">
        <w:rPr>
          <w:sz w:val="22"/>
          <w:szCs w:val="22"/>
          <w:lang w:val="en"/>
        </w:rPr>
        <w:t xml:space="preserve"> the MiRS winds are complementary as they are derived in all-weather conditions, not </w:t>
      </w:r>
      <w:r w:rsidR="00024FB4">
        <w:rPr>
          <w:sz w:val="22"/>
          <w:szCs w:val="22"/>
          <w:lang w:val="en"/>
        </w:rPr>
        <w:t>only in</w:t>
      </w:r>
      <w:r w:rsidR="00BE4017">
        <w:rPr>
          <w:sz w:val="22"/>
          <w:szCs w:val="22"/>
          <w:lang w:val="en"/>
        </w:rPr>
        <w:t xml:space="preserve"> clear air</w:t>
      </w:r>
      <w:r w:rsidR="00024FB4">
        <w:rPr>
          <w:sz w:val="22"/>
          <w:szCs w:val="22"/>
          <w:lang w:val="en"/>
        </w:rPr>
        <w:t xml:space="preserve"> regimes</w:t>
      </w:r>
      <w:r w:rsidR="00BE4017">
        <w:rPr>
          <w:sz w:val="22"/>
          <w:szCs w:val="22"/>
          <w:lang w:val="en"/>
        </w:rPr>
        <w:t>.</w:t>
      </w:r>
    </w:p>
    <w:p w14:paraId="51A39449" w14:textId="0B7C9ABA" w:rsidR="00753BC9" w:rsidRDefault="00753BC9" w:rsidP="00773BD2">
      <w:pPr>
        <w:jc w:val="both"/>
        <w:rPr>
          <w:sz w:val="22"/>
          <w:szCs w:val="22"/>
          <w:lang w:val="en"/>
        </w:rPr>
      </w:pPr>
    </w:p>
    <w:p w14:paraId="46487BC1" w14:textId="77777777" w:rsidR="00753BC9" w:rsidRPr="008410C4" w:rsidRDefault="00753BC9" w:rsidP="00773BD2">
      <w:pPr>
        <w:jc w:val="both"/>
        <w:rPr>
          <w:sz w:val="22"/>
          <w:szCs w:val="22"/>
          <w:lang w:val="en"/>
        </w:rPr>
      </w:pPr>
    </w:p>
    <w:p w14:paraId="07ED26C1" w14:textId="77777777" w:rsidR="00773BD2" w:rsidRPr="00773BD2" w:rsidRDefault="00773BD2" w:rsidP="00773BD2">
      <w:pPr>
        <w:rPr>
          <w:sz w:val="22"/>
          <w:szCs w:val="22"/>
          <w:lang w:val="en"/>
        </w:rPr>
      </w:pPr>
    </w:p>
    <w:p w14:paraId="64BD9E76" w14:textId="23E87A30" w:rsidR="000E4561" w:rsidRDefault="000E4561" w:rsidP="000E4561">
      <w:pPr>
        <w:pStyle w:val="ListParagraph"/>
        <w:numPr>
          <w:ilvl w:val="0"/>
          <w:numId w:val="13"/>
        </w:numPr>
        <w:jc w:val="both"/>
        <w:rPr>
          <w:b/>
          <w:bCs/>
          <w:sz w:val="22"/>
          <w:szCs w:val="22"/>
        </w:rPr>
      </w:pPr>
      <w:r w:rsidRPr="000E4561">
        <w:rPr>
          <w:b/>
          <w:bCs/>
          <w:sz w:val="22"/>
          <w:szCs w:val="22"/>
        </w:rPr>
        <w:t>Spectral analysis of ATMS</w:t>
      </w:r>
    </w:p>
    <w:p w14:paraId="28A44633" w14:textId="26941109" w:rsidR="000E4561" w:rsidRDefault="000E4561" w:rsidP="000E4561">
      <w:pPr>
        <w:jc w:val="both"/>
        <w:rPr>
          <w:b/>
          <w:bCs/>
          <w:sz w:val="22"/>
          <w:szCs w:val="22"/>
        </w:rPr>
      </w:pPr>
    </w:p>
    <w:p w14:paraId="7C943C67" w14:textId="57B1CEAB" w:rsidR="004A7EBA" w:rsidRDefault="001E0DF8" w:rsidP="004A7EBA">
      <w:pPr>
        <w:jc w:val="both"/>
        <w:rPr>
          <w:sz w:val="22"/>
          <w:szCs w:val="22"/>
        </w:rPr>
      </w:pPr>
      <w:r>
        <w:rPr>
          <w:sz w:val="22"/>
          <w:szCs w:val="22"/>
        </w:rPr>
        <w:lastRenderedPageBreak/>
        <w:t>E</w:t>
      </w:r>
      <w:r w:rsidR="004A7EBA" w:rsidRPr="004A7EBA">
        <w:rPr>
          <w:sz w:val="22"/>
          <w:szCs w:val="22"/>
        </w:rPr>
        <w:t xml:space="preserve">ven though </w:t>
      </w:r>
      <w:r w:rsidR="0091270B">
        <w:rPr>
          <w:sz w:val="22"/>
          <w:szCs w:val="22"/>
        </w:rPr>
        <w:t>the</w:t>
      </w:r>
      <w:r w:rsidR="004A7EBA" w:rsidRPr="004A7EBA">
        <w:rPr>
          <w:sz w:val="22"/>
          <w:szCs w:val="22"/>
        </w:rPr>
        <w:t xml:space="preserve"> retrieved quantities of water vapor and ozone </w:t>
      </w:r>
      <w:r w:rsidR="0091270B">
        <w:rPr>
          <w:sz w:val="22"/>
          <w:szCs w:val="22"/>
        </w:rPr>
        <w:t xml:space="preserve">are </w:t>
      </w:r>
      <w:r w:rsidR="004A7EBA" w:rsidRPr="004A7EBA">
        <w:rPr>
          <w:sz w:val="22"/>
          <w:szCs w:val="22"/>
        </w:rPr>
        <w:t>on 101 pressure surfaces</w:t>
      </w:r>
      <w:r w:rsidR="0091270B">
        <w:rPr>
          <w:sz w:val="22"/>
          <w:szCs w:val="22"/>
        </w:rPr>
        <w:t xml:space="preserve"> for the MiRS and hyperspectral IR products</w:t>
      </w:r>
      <w:r w:rsidR="004A7EBA" w:rsidRPr="004A7EBA">
        <w:rPr>
          <w:sz w:val="22"/>
          <w:szCs w:val="22"/>
        </w:rPr>
        <w:t>, there are not 101 levels of independent information</w:t>
      </w:r>
      <w:r w:rsidR="0091270B">
        <w:rPr>
          <w:sz w:val="22"/>
          <w:szCs w:val="22"/>
        </w:rPr>
        <w:t xml:space="preserve">, </w:t>
      </w:r>
      <w:r w:rsidR="004A7EBA" w:rsidRPr="004A7EBA">
        <w:rPr>
          <w:sz w:val="22"/>
          <w:szCs w:val="22"/>
        </w:rPr>
        <w:t>as there is overlap due to the width of the weighting functions of the individual channels. To quantify the number of independent pressure levels from the retrieval algorithm, a spectral analysis is performed. This assessment involves the investigation of weighting functions, averaging kernels and retrieval error estimates following the retrieval characterization and error analysis for remotely sensed measurements by Rodgers (1990</w:t>
      </w:r>
      <w:r>
        <w:rPr>
          <w:rStyle w:val="FootnoteReference"/>
          <w:sz w:val="22"/>
          <w:szCs w:val="22"/>
        </w:rPr>
        <w:footnoteReference w:id="1"/>
      </w:r>
      <w:r w:rsidR="004A7EBA" w:rsidRPr="004A7EBA">
        <w:rPr>
          <w:sz w:val="22"/>
          <w:szCs w:val="22"/>
        </w:rPr>
        <w:t>, 2000</w:t>
      </w:r>
      <w:r>
        <w:rPr>
          <w:rStyle w:val="FootnoteReference"/>
          <w:sz w:val="22"/>
          <w:szCs w:val="22"/>
        </w:rPr>
        <w:footnoteReference w:id="2"/>
      </w:r>
      <w:r w:rsidR="004A7EBA" w:rsidRPr="004A7EBA">
        <w:rPr>
          <w:sz w:val="22"/>
          <w:szCs w:val="22"/>
        </w:rPr>
        <w:t xml:space="preserve">). </w:t>
      </w:r>
    </w:p>
    <w:p w14:paraId="534DECC4" w14:textId="77777777" w:rsidR="004A7EBA" w:rsidRPr="004A7EBA" w:rsidRDefault="004A7EBA" w:rsidP="004A7EBA">
      <w:pPr>
        <w:jc w:val="both"/>
        <w:rPr>
          <w:sz w:val="22"/>
          <w:szCs w:val="22"/>
        </w:rPr>
      </w:pPr>
    </w:p>
    <w:p w14:paraId="5DDE2B5C" w14:textId="1C36137E" w:rsidR="004A7EBA" w:rsidRDefault="004A7EBA" w:rsidP="004A7EBA">
      <w:pPr>
        <w:jc w:val="both"/>
        <w:rPr>
          <w:sz w:val="22"/>
          <w:szCs w:val="22"/>
        </w:rPr>
      </w:pPr>
      <w:r w:rsidRPr="004A7EBA">
        <w:rPr>
          <w:sz w:val="22"/>
          <w:szCs w:val="22"/>
        </w:rPr>
        <w:t xml:space="preserve">To perform a meaningful evaluation of the satellite data - with the goal of obtaining realistic error estimates, information content and resolution measures - a radiative transfer (or forward) model is used to compute radiances as well as the weighting functions at the instrument’s spectral channels from a known temperature and humidity profile. </w:t>
      </w:r>
      <w:r w:rsidR="001E0DF8">
        <w:rPr>
          <w:sz w:val="22"/>
          <w:szCs w:val="22"/>
        </w:rPr>
        <w:t>T</w:t>
      </w:r>
      <w:r w:rsidRPr="004A7EBA">
        <w:rPr>
          <w:sz w:val="22"/>
          <w:szCs w:val="22"/>
        </w:rPr>
        <w:t xml:space="preserve">he RTTOV (Radiative Transfer for TOVS) radiative transfer model </w:t>
      </w:r>
      <w:r w:rsidR="0091270B">
        <w:rPr>
          <w:sz w:val="22"/>
          <w:szCs w:val="22"/>
        </w:rPr>
        <w:t xml:space="preserve">is used </w:t>
      </w:r>
      <w:r w:rsidRPr="004A7EBA">
        <w:rPr>
          <w:sz w:val="22"/>
          <w:szCs w:val="22"/>
        </w:rPr>
        <w:t xml:space="preserve">to compute the radiance spectrum and associated temperature and water vapor weighting functions from the </w:t>
      </w:r>
      <w:r w:rsidR="008778D9">
        <w:rPr>
          <w:sz w:val="22"/>
          <w:szCs w:val="22"/>
        </w:rPr>
        <w:t xml:space="preserve">1976 </w:t>
      </w:r>
      <w:r w:rsidRPr="004A7EBA">
        <w:rPr>
          <w:sz w:val="22"/>
          <w:szCs w:val="22"/>
        </w:rPr>
        <w:t>US. Standard Atmosphere profile for all channels at 101 pressure levels. Given an atmospheric profile of temperature, water vapor and, optionally, trace gases, aerosols and hydrometeors, together with surface parameters and a viewing geometry, RTTOV computes the top of atmosphere radiances in each of the channels of the sensor being simulated.</w:t>
      </w:r>
      <w:r w:rsidR="0091270B">
        <w:rPr>
          <w:sz w:val="22"/>
          <w:szCs w:val="22"/>
        </w:rPr>
        <w:t xml:space="preserve"> </w:t>
      </w:r>
    </w:p>
    <w:p w14:paraId="41EF110A" w14:textId="77777777" w:rsidR="004A7EBA" w:rsidRPr="004A7EBA" w:rsidRDefault="004A7EBA" w:rsidP="004A7EBA">
      <w:pPr>
        <w:jc w:val="both"/>
        <w:rPr>
          <w:sz w:val="22"/>
          <w:szCs w:val="22"/>
        </w:rPr>
      </w:pPr>
    </w:p>
    <w:p w14:paraId="2F3250A6" w14:textId="66CD220A" w:rsidR="004A7EBA" w:rsidRDefault="004A7EBA" w:rsidP="004A7EBA">
      <w:pPr>
        <w:jc w:val="both"/>
        <w:rPr>
          <w:sz w:val="22"/>
          <w:szCs w:val="22"/>
        </w:rPr>
      </w:pPr>
      <w:r w:rsidRPr="004A7EBA">
        <w:rPr>
          <w:sz w:val="22"/>
          <w:szCs w:val="22"/>
        </w:rPr>
        <w:t xml:space="preserve">From this analysis, two primary metrics result: Information Content (IC) and Degrees of Freedom (DOF). The DOF gives the number of independent pieces of information that can be measured and indicates the improvement over the background profile; the IC describes the information gained by making a measurement (relative to the </w:t>
      </w:r>
      <w:r w:rsidRPr="004A7EBA">
        <w:rPr>
          <w:i/>
          <w:iCs/>
          <w:sz w:val="22"/>
          <w:szCs w:val="22"/>
        </w:rPr>
        <w:t>a priori</w:t>
      </w:r>
      <w:r w:rsidRPr="004A7EBA">
        <w:rPr>
          <w:sz w:val="22"/>
          <w:szCs w:val="22"/>
        </w:rPr>
        <w:t>).</w:t>
      </w:r>
      <w:r w:rsidR="0091270B">
        <w:rPr>
          <w:sz w:val="22"/>
          <w:szCs w:val="22"/>
        </w:rPr>
        <w:t xml:space="preserve"> </w:t>
      </w:r>
      <w:r w:rsidR="0091270B">
        <w:rPr>
          <w:sz w:val="22"/>
          <w:szCs w:val="22"/>
        </w:rPr>
        <w:t>This was done for both CrIS and ATMS.</w:t>
      </w:r>
    </w:p>
    <w:p w14:paraId="01CCF8A7" w14:textId="77777777" w:rsidR="004A7EBA" w:rsidRPr="004A7EBA" w:rsidRDefault="004A7EBA" w:rsidP="004A7EBA">
      <w:pPr>
        <w:jc w:val="both"/>
        <w:rPr>
          <w:sz w:val="22"/>
          <w:szCs w:val="22"/>
        </w:rPr>
      </w:pPr>
    </w:p>
    <w:p w14:paraId="384CBD2F" w14:textId="7A90BD6D" w:rsidR="004A7EBA" w:rsidRDefault="004A7EBA" w:rsidP="004A7EBA">
      <w:pPr>
        <w:jc w:val="both"/>
        <w:rPr>
          <w:sz w:val="22"/>
          <w:szCs w:val="22"/>
        </w:rPr>
      </w:pPr>
      <w:r w:rsidRPr="004A7EBA">
        <w:rPr>
          <w:sz w:val="22"/>
          <w:szCs w:val="22"/>
        </w:rPr>
        <w:t xml:space="preserve">The water vapor Information Content for CrIS, expressed in ‘bits’, is enumerated in the second row in </w:t>
      </w:r>
      <w:r w:rsidRPr="004A7EBA">
        <w:rPr>
          <w:sz w:val="22"/>
          <w:szCs w:val="22"/>
        </w:rPr>
        <w:fldChar w:fldCharType="begin"/>
      </w:r>
      <w:r w:rsidRPr="004A7EBA">
        <w:rPr>
          <w:sz w:val="22"/>
          <w:szCs w:val="22"/>
        </w:rPr>
        <w:instrText xml:space="preserve"> REF _Ref51184243 \h </w:instrText>
      </w:r>
      <w:r w:rsidRPr="004A7EBA">
        <w:rPr>
          <w:sz w:val="22"/>
          <w:szCs w:val="22"/>
        </w:rPr>
      </w:r>
      <w:r w:rsidRPr="004A7EBA">
        <w:rPr>
          <w:sz w:val="22"/>
          <w:szCs w:val="22"/>
        </w:rPr>
        <w:fldChar w:fldCharType="separate"/>
      </w:r>
      <w:r w:rsidRPr="004A7EBA">
        <w:rPr>
          <w:sz w:val="22"/>
          <w:szCs w:val="22"/>
        </w:rPr>
        <w:t>Table 1</w:t>
      </w:r>
      <w:r w:rsidRPr="004A7EBA">
        <w:rPr>
          <w:sz w:val="22"/>
          <w:szCs w:val="22"/>
        </w:rPr>
        <w:fldChar w:fldCharType="end"/>
      </w:r>
      <w:r w:rsidRPr="004A7EBA">
        <w:rPr>
          <w:sz w:val="22"/>
          <w:szCs w:val="22"/>
        </w:rPr>
        <w:t xml:space="preserve"> for three pressure layers and the total IC. These values can be directly compared with the IC from a different instrument, for example ATMS which is discussed </w:t>
      </w:r>
      <w:r w:rsidR="0091270B">
        <w:rPr>
          <w:sz w:val="22"/>
          <w:szCs w:val="22"/>
        </w:rPr>
        <w:t>below</w:t>
      </w:r>
      <w:r w:rsidRPr="004A7EBA">
        <w:rPr>
          <w:sz w:val="22"/>
          <w:szCs w:val="22"/>
        </w:rPr>
        <w:t xml:space="preserve">. </w:t>
      </w:r>
    </w:p>
    <w:p w14:paraId="570A9FDF" w14:textId="77777777" w:rsidR="004A7EBA" w:rsidRPr="004A7EBA" w:rsidRDefault="004A7EBA" w:rsidP="004A7EBA">
      <w:pPr>
        <w:jc w:val="both"/>
        <w:rPr>
          <w:sz w:val="22"/>
          <w:szCs w:val="22"/>
        </w:rPr>
      </w:pPr>
    </w:p>
    <w:p w14:paraId="195E4357" w14:textId="26D2D2D0" w:rsidR="004A7EBA" w:rsidRDefault="004A7EBA" w:rsidP="004A7EBA">
      <w:pPr>
        <w:jc w:val="both"/>
        <w:rPr>
          <w:sz w:val="22"/>
          <w:szCs w:val="22"/>
        </w:rPr>
      </w:pPr>
      <w:r w:rsidRPr="004A7EBA">
        <w:rPr>
          <w:sz w:val="22"/>
          <w:szCs w:val="22"/>
        </w:rPr>
        <w:t xml:space="preserve">The Degrees of Freedom for CrIS (last row in </w:t>
      </w:r>
      <w:r w:rsidRPr="004A7EBA">
        <w:rPr>
          <w:sz w:val="22"/>
          <w:szCs w:val="22"/>
        </w:rPr>
        <w:fldChar w:fldCharType="begin"/>
      </w:r>
      <w:r w:rsidRPr="004A7EBA">
        <w:rPr>
          <w:sz w:val="22"/>
          <w:szCs w:val="22"/>
        </w:rPr>
        <w:instrText xml:space="preserve"> REF _Ref51184243 \h  \* MERGEFORMAT </w:instrText>
      </w:r>
      <w:r w:rsidRPr="004A7EBA">
        <w:rPr>
          <w:sz w:val="22"/>
          <w:szCs w:val="22"/>
        </w:rPr>
      </w:r>
      <w:r w:rsidRPr="004A7EBA">
        <w:rPr>
          <w:sz w:val="22"/>
          <w:szCs w:val="22"/>
        </w:rPr>
        <w:fldChar w:fldCharType="separate"/>
      </w:r>
      <w:r w:rsidRPr="004A7EBA">
        <w:rPr>
          <w:sz w:val="22"/>
          <w:szCs w:val="22"/>
        </w:rPr>
        <w:t>Table 1</w:t>
      </w:r>
      <w:r w:rsidRPr="004A7EBA">
        <w:rPr>
          <w:sz w:val="22"/>
          <w:szCs w:val="22"/>
        </w:rPr>
        <w:fldChar w:fldCharType="end"/>
      </w:r>
      <w:r w:rsidRPr="004A7EBA">
        <w:rPr>
          <w:sz w:val="22"/>
          <w:szCs w:val="22"/>
        </w:rPr>
        <w:t>) provide a measure of the number of independent pieces of information in the vertical retrieval of water vapor in the three pressure layers. The DOF ranges from 2 to 2.4 in each layer. So, even though the retrieval algorithm provides water vapor on more than 50 pressure levels from 100 to 1000 hPa, there are only about 7 levels of independent information</w:t>
      </w:r>
      <w:r w:rsidR="0091270B">
        <w:rPr>
          <w:sz w:val="22"/>
          <w:szCs w:val="22"/>
        </w:rPr>
        <w:t>.</w:t>
      </w:r>
    </w:p>
    <w:p w14:paraId="2C1841FA" w14:textId="77777777" w:rsidR="004A7EBA" w:rsidRPr="004A7EBA" w:rsidRDefault="004A7EBA" w:rsidP="004A7EBA">
      <w:pPr>
        <w:jc w:val="both"/>
        <w:rPr>
          <w:sz w:val="22"/>
          <w:szCs w:val="22"/>
        </w:rPr>
      </w:pPr>
    </w:p>
    <w:p w14:paraId="0706E398" w14:textId="77777777" w:rsidR="004A7EBA" w:rsidRPr="004A7EBA" w:rsidRDefault="004A7EBA" w:rsidP="004A7EBA">
      <w:pPr>
        <w:pStyle w:val="Caption"/>
        <w:keepNext/>
        <w:rPr>
          <w:rFonts w:cstheme="minorHAnsi"/>
        </w:rPr>
      </w:pPr>
      <w:r w:rsidRPr="004A7EBA">
        <w:rPr>
          <w:rFonts w:cstheme="minorHAnsi"/>
        </w:rPr>
        <w:t xml:space="preserve">Table </w:t>
      </w:r>
      <w:r w:rsidRPr="004A7EBA">
        <w:rPr>
          <w:rFonts w:cstheme="minorHAnsi"/>
        </w:rPr>
        <w:fldChar w:fldCharType="begin"/>
      </w:r>
      <w:r w:rsidRPr="004A7EBA">
        <w:rPr>
          <w:rFonts w:cstheme="minorHAnsi"/>
        </w:rPr>
        <w:instrText xml:space="preserve"> SEQ Table \* ARABIC </w:instrText>
      </w:r>
      <w:r w:rsidRPr="004A7EBA">
        <w:rPr>
          <w:rFonts w:cstheme="minorHAnsi"/>
        </w:rPr>
        <w:fldChar w:fldCharType="separate"/>
      </w:r>
      <w:r w:rsidRPr="004A7EBA">
        <w:rPr>
          <w:rFonts w:cstheme="minorHAnsi"/>
          <w:noProof/>
        </w:rPr>
        <w:t>1</w:t>
      </w:r>
      <w:r w:rsidRPr="004A7EBA">
        <w:rPr>
          <w:rFonts w:cstheme="minorHAnsi"/>
        </w:rPr>
        <w:fldChar w:fldCharType="end"/>
      </w:r>
      <w:r w:rsidRPr="004A7EBA">
        <w:rPr>
          <w:rFonts w:cstheme="minorHAnsi"/>
        </w:rPr>
        <w:t xml:space="preserve">: CrIS water vapor retrieval Information Content (IC) and Degrees of Freedom (DOF) in three pressure layers and total of the three layers for a US Standard Atmosphere. </w:t>
      </w:r>
    </w:p>
    <w:tbl>
      <w:tblPr>
        <w:tblStyle w:val="TableGrid"/>
        <w:tblW w:w="0" w:type="auto"/>
        <w:jc w:val="center"/>
        <w:tblLook w:val="04A0" w:firstRow="1" w:lastRow="0" w:firstColumn="1" w:lastColumn="0" w:noHBand="0" w:noVBand="1"/>
      </w:tblPr>
      <w:tblGrid>
        <w:gridCol w:w="1390"/>
        <w:gridCol w:w="1665"/>
        <w:gridCol w:w="1596"/>
        <w:gridCol w:w="1716"/>
        <w:gridCol w:w="1440"/>
      </w:tblGrid>
      <w:tr w:rsidR="004A7EBA" w14:paraId="3F629485" w14:textId="77777777" w:rsidTr="003E6B85">
        <w:trPr>
          <w:jc w:val="center"/>
        </w:trPr>
        <w:tc>
          <w:tcPr>
            <w:tcW w:w="1390" w:type="dxa"/>
            <w:tcBorders>
              <w:bottom w:val="single" w:sz="4" w:space="0" w:color="auto"/>
            </w:tcBorders>
            <w:shd w:val="clear" w:color="auto" w:fill="FFF2CC" w:themeFill="accent4" w:themeFillTint="33"/>
          </w:tcPr>
          <w:p w14:paraId="2E55F452" w14:textId="77777777" w:rsidR="004A7EBA" w:rsidRPr="002D6FAF" w:rsidRDefault="004A7EBA" w:rsidP="003E6B85">
            <w:pPr>
              <w:jc w:val="center"/>
              <w:rPr>
                <w:rFonts w:ascii="Times New Roman" w:hAnsi="Times New Roman" w:cs="Times New Roman"/>
              </w:rPr>
            </w:pPr>
            <w:r w:rsidRPr="002D6FAF">
              <w:rPr>
                <w:rFonts w:ascii="Times New Roman" w:hAnsi="Times New Roman" w:cs="Times New Roman"/>
              </w:rPr>
              <w:t>Standard Atmosphere</w:t>
            </w:r>
          </w:p>
        </w:tc>
        <w:tc>
          <w:tcPr>
            <w:tcW w:w="1665" w:type="dxa"/>
            <w:tcBorders>
              <w:bottom w:val="single" w:sz="4" w:space="0" w:color="auto"/>
            </w:tcBorders>
            <w:shd w:val="clear" w:color="auto" w:fill="FFE599" w:themeFill="accent4" w:themeFillTint="66"/>
          </w:tcPr>
          <w:p w14:paraId="328AA6D0" w14:textId="77777777" w:rsidR="004A7EBA" w:rsidRPr="002D6FAF" w:rsidRDefault="004A7EBA" w:rsidP="003E6B85">
            <w:pPr>
              <w:jc w:val="center"/>
              <w:rPr>
                <w:rFonts w:ascii="Times New Roman" w:hAnsi="Times New Roman" w:cs="Times New Roman"/>
              </w:rPr>
            </w:pPr>
            <w:r w:rsidRPr="002D6FAF">
              <w:rPr>
                <w:rFonts w:ascii="Times New Roman" w:hAnsi="Times New Roman" w:cs="Times New Roman"/>
              </w:rPr>
              <w:t xml:space="preserve">WV </w:t>
            </w:r>
            <w:r w:rsidRPr="002D6FAF">
              <w:rPr>
                <w:rFonts w:ascii="Times New Roman" w:hAnsi="Times New Roman" w:cs="Times New Roman"/>
              </w:rPr>
              <w:br/>
              <w:t>100-400 hPa</w:t>
            </w:r>
          </w:p>
        </w:tc>
        <w:tc>
          <w:tcPr>
            <w:tcW w:w="1596" w:type="dxa"/>
            <w:tcBorders>
              <w:bottom w:val="single" w:sz="4" w:space="0" w:color="auto"/>
            </w:tcBorders>
            <w:shd w:val="clear" w:color="auto" w:fill="FFE599" w:themeFill="accent4" w:themeFillTint="66"/>
          </w:tcPr>
          <w:p w14:paraId="0C2E35CF" w14:textId="77777777" w:rsidR="004A7EBA" w:rsidRPr="002D6FAF" w:rsidRDefault="004A7EBA" w:rsidP="003E6B85">
            <w:pPr>
              <w:jc w:val="center"/>
              <w:rPr>
                <w:rFonts w:ascii="Times New Roman" w:hAnsi="Times New Roman" w:cs="Times New Roman"/>
              </w:rPr>
            </w:pPr>
            <w:r w:rsidRPr="002D6FAF">
              <w:rPr>
                <w:rFonts w:ascii="Times New Roman" w:hAnsi="Times New Roman" w:cs="Times New Roman"/>
              </w:rPr>
              <w:t xml:space="preserve">WV </w:t>
            </w:r>
            <w:r w:rsidRPr="002D6FAF">
              <w:rPr>
                <w:rFonts w:ascii="Times New Roman" w:hAnsi="Times New Roman" w:cs="Times New Roman"/>
              </w:rPr>
              <w:br/>
              <w:t>400-700 hPa</w:t>
            </w:r>
          </w:p>
        </w:tc>
        <w:tc>
          <w:tcPr>
            <w:tcW w:w="1716" w:type="dxa"/>
            <w:tcBorders>
              <w:bottom w:val="single" w:sz="4" w:space="0" w:color="auto"/>
            </w:tcBorders>
            <w:shd w:val="clear" w:color="auto" w:fill="FFE599" w:themeFill="accent4" w:themeFillTint="66"/>
          </w:tcPr>
          <w:p w14:paraId="63D2FB2C" w14:textId="77777777" w:rsidR="004A7EBA" w:rsidRPr="002D6FAF" w:rsidRDefault="004A7EBA" w:rsidP="003E6B85">
            <w:pPr>
              <w:jc w:val="center"/>
              <w:rPr>
                <w:rFonts w:ascii="Times New Roman" w:hAnsi="Times New Roman" w:cs="Times New Roman"/>
              </w:rPr>
            </w:pPr>
            <w:r w:rsidRPr="002D6FAF">
              <w:rPr>
                <w:rFonts w:ascii="Times New Roman" w:hAnsi="Times New Roman" w:cs="Times New Roman"/>
              </w:rPr>
              <w:t xml:space="preserve">WV </w:t>
            </w:r>
            <w:r w:rsidRPr="002D6FAF">
              <w:rPr>
                <w:rFonts w:ascii="Times New Roman" w:hAnsi="Times New Roman" w:cs="Times New Roman"/>
              </w:rPr>
              <w:br/>
              <w:t>700-1000 hPa</w:t>
            </w:r>
          </w:p>
        </w:tc>
        <w:tc>
          <w:tcPr>
            <w:tcW w:w="1440" w:type="dxa"/>
            <w:tcBorders>
              <w:bottom w:val="single" w:sz="4" w:space="0" w:color="auto"/>
            </w:tcBorders>
            <w:shd w:val="clear" w:color="auto" w:fill="FFE599" w:themeFill="accent4" w:themeFillTint="66"/>
          </w:tcPr>
          <w:p w14:paraId="2FFAB0EF" w14:textId="77777777" w:rsidR="004A7EBA" w:rsidRPr="002D6FAF" w:rsidRDefault="004A7EBA" w:rsidP="003E6B85">
            <w:pPr>
              <w:jc w:val="center"/>
              <w:rPr>
                <w:rFonts w:ascii="Times New Roman" w:hAnsi="Times New Roman" w:cs="Times New Roman"/>
              </w:rPr>
            </w:pPr>
            <w:r w:rsidRPr="002D6FAF">
              <w:rPr>
                <w:rFonts w:ascii="Times New Roman" w:hAnsi="Times New Roman" w:cs="Times New Roman"/>
              </w:rPr>
              <w:t xml:space="preserve">WV </w:t>
            </w:r>
            <w:r w:rsidRPr="002D6FAF">
              <w:rPr>
                <w:rFonts w:ascii="Times New Roman" w:hAnsi="Times New Roman" w:cs="Times New Roman"/>
              </w:rPr>
              <w:br/>
              <w:t>Total</w:t>
            </w:r>
          </w:p>
        </w:tc>
      </w:tr>
      <w:tr w:rsidR="004A7EBA" w14:paraId="5FCD960D" w14:textId="77777777" w:rsidTr="003E6B85">
        <w:trPr>
          <w:jc w:val="center"/>
        </w:trPr>
        <w:tc>
          <w:tcPr>
            <w:tcW w:w="1390" w:type="dxa"/>
            <w:tcBorders>
              <w:bottom w:val="single" w:sz="4" w:space="0" w:color="auto"/>
            </w:tcBorders>
            <w:shd w:val="clear" w:color="auto" w:fill="DEEAF6" w:themeFill="accent5" w:themeFillTint="33"/>
          </w:tcPr>
          <w:p w14:paraId="43E88809" w14:textId="77777777" w:rsidR="004A7EBA" w:rsidRPr="002D6FAF" w:rsidRDefault="004A7EBA" w:rsidP="003E6B85">
            <w:pPr>
              <w:jc w:val="center"/>
              <w:rPr>
                <w:rFonts w:ascii="Times New Roman" w:hAnsi="Times New Roman" w:cs="Times New Roman"/>
              </w:rPr>
            </w:pPr>
            <w:r w:rsidRPr="002D6FAF">
              <w:rPr>
                <w:rFonts w:ascii="Times New Roman" w:hAnsi="Times New Roman" w:cs="Times New Roman"/>
              </w:rPr>
              <w:t>Information Content</w:t>
            </w:r>
          </w:p>
        </w:tc>
        <w:tc>
          <w:tcPr>
            <w:tcW w:w="1665" w:type="dxa"/>
            <w:tcBorders>
              <w:bottom w:val="single" w:sz="4" w:space="0" w:color="auto"/>
            </w:tcBorders>
            <w:shd w:val="clear" w:color="auto" w:fill="DEEAF6" w:themeFill="accent5" w:themeFillTint="33"/>
            <w:vAlign w:val="center"/>
          </w:tcPr>
          <w:p w14:paraId="4AB79351" w14:textId="77777777" w:rsidR="004A7EBA" w:rsidRPr="002D6FAF" w:rsidRDefault="004A7EBA" w:rsidP="003E6B85">
            <w:pPr>
              <w:jc w:val="center"/>
              <w:rPr>
                <w:rFonts w:ascii="Times New Roman" w:hAnsi="Times New Roman" w:cs="Times New Roman"/>
              </w:rPr>
            </w:pPr>
            <w:r w:rsidRPr="002D6FAF">
              <w:rPr>
                <w:rFonts w:ascii="Times New Roman" w:hAnsi="Times New Roman" w:cs="Times New Roman"/>
              </w:rPr>
              <w:t>12.99</w:t>
            </w:r>
          </w:p>
        </w:tc>
        <w:tc>
          <w:tcPr>
            <w:tcW w:w="1596" w:type="dxa"/>
            <w:tcBorders>
              <w:bottom w:val="single" w:sz="4" w:space="0" w:color="auto"/>
            </w:tcBorders>
            <w:shd w:val="clear" w:color="auto" w:fill="DEEAF6" w:themeFill="accent5" w:themeFillTint="33"/>
            <w:vAlign w:val="center"/>
          </w:tcPr>
          <w:p w14:paraId="7F9B604A" w14:textId="77777777" w:rsidR="004A7EBA" w:rsidRPr="002D6FAF" w:rsidRDefault="004A7EBA" w:rsidP="003E6B85">
            <w:pPr>
              <w:jc w:val="center"/>
              <w:rPr>
                <w:rFonts w:ascii="Times New Roman" w:hAnsi="Times New Roman" w:cs="Times New Roman"/>
              </w:rPr>
            </w:pPr>
            <w:r w:rsidRPr="002D6FAF">
              <w:rPr>
                <w:rFonts w:ascii="Times New Roman" w:hAnsi="Times New Roman" w:cs="Times New Roman"/>
              </w:rPr>
              <w:t>17.92</w:t>
            </w:r>
          </w:p>
        </w:tc>
        <w:tc>
          <w:tcPr>
            <w:tcW w:w="1716" w:type="dxa"/>
            <w:tcBorders>
              <w:bottom w:val="single" w:sz="4" w:space="0" w:color="auto"/>
            </w:tcBorders>
            <w:shd w:val="clear" w:color="auto" w:fill="DEEAF6" w:themeFill="accent5" w:themeFillTint="33"/>
            <w:vAlign w:val="center"/>
          </w:tcPr>
          <w:p w14:paraId="06C9FD3C" w14:textId="77777777" w:rsidR="004A7EBA" w:rsidRPr="002D6FAF" w:rsidRDefault="004A7EBA" w:rsidP="003E6B85">
            <w:pPr>
              <w:jc w:val="center"/>
              <w:rPr>
                <w:rFonts w:ascii="Times New Roman" w:hAnsi="Times New Roman" w:cs="Times New Roman"/>
              </w:rPr>
            </w:pPr>
            <w:r w:rsidRPr="002D6FAF">
              <w:rPr>
                <w:rFonts w:ascii="Times New Roman" w:hAnsi="Times New Roman" w:cs="Times New Roman"/>
              </w:rPr>
              <w:t>13.17</w:t>
            </w:r>
          </w:p>
        </w:tc>
        <w:tc>
          <w:tcPr>
            <w:tcW w:w="1440" w:type="dxa"/>
            <w:tcBorders>
              <w:bottom w:val="single" w:sz="4" w:space="0" w:color="auto"/>
            </w:tcBorders>
            <w:shd w:val="clear" w:color="auto" w:fill="DEEAF6" w:themeFill="accent5" w:themeFillTint="33"/>
            <w:vAlign w:val="center"/>
          </w:tcPr>
          <w:p w14:paraId="0E048E23" w14:textId="77777777" w:rsidR="004A7EBA" w:rsidRPr="002D6FAF" w:rsidRDefault="004A7EBA" w:rsidP="003E6B85">
            <w:pPr>
              <w:jc w:val="center"/>
              <w:rPr>
                <w:rFonts w:ascii="Times New Roman" w:hAnsi="Times New Roman" w:cs="Times New Roman"/>
              </w:rPr>
            </w:pPr>
            <w:r w:rsidRPr="002D6FAF">
              <w:rPr>
                <w:rFonts w:ascii="Times New Roman" w:hAnsi="Times New Roman" w:cs="Times New Roman"/>
              </w:rPr>
              <w:t>44.08</w:t>
            </w:r>
          </w:p>
        </w:tc>
      </w:tr>
      <w:tr w:rsidR="004A7EBA" w14:paraId="4B99A203" w14:textId="77777777" w:rsidTr="003E6B85">
        <w:trPr>
          <w:jc w:val="center"/>
        </w:trPr>
        <w:tc>
          <w:tcPr>
            <w:tcW w:w="1390" w:type="dxa"/>
            <w:shd w:val="clear" w:color="auto" w:fill="BDD6EE" w:themeFill="accent5" w:themeFillTint="66"/>
          </w:tcPr>
          <w:p w14:paraId="6D02598B" w14:textId="77777777" w:rsidR="004A7EBA" w:rsidRPr="002D6FAF" w:rsidRDefault="004A7EBA" w:rsidP="003E6B85">
            <w:pPr>
              <w:jc w:val="center"/>
              <w:rPr>
                <w:rFonts w:ascii="Times New Roman" w:hAnsi="Times New Roman" w:cs="Times New Roman"/>
              </w:rPr>
            </w:pPr>
            <w:r w:rsidRPr="002D6FAF">
              <w:rPr>
                <w:rFonts w:ascii="Times New Roman" w:hAnsi="Times New Roman" w:cs="Times New Roman"/>
              </w:rPr>
              <w:t>Degrees of Freedom</w:t>
            </w:r>
          </w:p>
        </w:tc>
        <w:tc>
          <w:tcPr>
            <w:tcW w:w="1665" w:type="dxa"/>
            <w:shd w:val="clear" w:color="auto" w:fill="BDD6EE" w:themeFill="accent5" w:themeFillTint="66"/>
            <w:vAlign w:val="center"/>
          </w:tcPr>
          <w:p w14:paraId="0E322E1F" w14:textId="77777777" w:rsidR="004A7EBA" w:rsidRPr="002D6FAF" w:rsidRDefault="004A7EBA" w:rsidP="003E6B85">
            <w:pPr>
              <w:jc w:val="center"/>
              <w:rPr>
                <w:rFonts w:ascii="Times New Roman" w:hAnsi="Times New Roman" w:cs="Times New Roman"/>
              </w:rPr>
            </w:pPr>
            <w:r w:rsidRPr="002D6FAF">
              <w:rPr>
                <w:rFonts w:ascii="Times New Roman" w:hAnsi="Times New Roman" w:cs="Times New Roman"/>
              </w:rPr>
              <w:t>2.45</w:t>
            </w:r>
          </w:p>
        </w:tc>
        <w:tc>
          <w:tcPr>
            <w:tcW w:w="1596" w:type="dxa"/>
            <w:shd w:val="clear" w:color="auto" w:fill="BDD6EE" w:themeFill="accent5" w:themeFillTint="66"/>
            <w:vAlign w:val="center"/>
          </w:tcPr>
          <w:p w14:paraId="36202238" w14:textId="77777777" w:rsidR="004A7EBA" w:rsidRPr="002D6FAF" w:rsidRDefault="004A7EBA" w:rsidP="003E6B85">
            <w:pPr>
              <w:jc w:val="center"/>
              <w:rPr>
                <w:rFonts w:ascii="Times New Roman" w:hAnsi="Times New Roman" w:cs="Times New Roman"/>
              </w:rPr>
            </w:pPr>
            <w:r w:rsidRPr="002D6FAF">
              <w:rPr>
                <w:rFonts w:ascii="Times New Roman" w:hAnsi="Times New Roman" w:cs="Times New Roman"/>
              </w:rPr>
              <w:t>2.42</w:t>
            </w:r>
          </w:p>
        </w:tc>
        <w:tc>
          <w:tcPr>
            <w:tcW w:w="1716" w:type="dxa"/>
            <w:shd w:val="clear" w:color="auto" w:fill="BDD6EE" w:themeFill="accent5" w:themeFillTint="66"/>
            <w:vAlign w:val="center"/>
          </w:tcPr>
          <w:p w14:paraId="09CD98B6" w14:textId="77777777" w:rsidR="004A7EBA" w:rsidRPr="002D6FAF" w:rsidRDefault="004A7EBA" w:rsidP="003E6B85">
            <w:pPr>
              <w:jc w:val="center"/>
              <w:rPr>
                <w:rFonts w:ascii="Times New Roman" w:hAnsi="Times New Roman" w:cs="Times New Roman"/>
              </w:rPr>
            </w:pPr>
            <w:r w:rsidRPr="002D6FAF">
              <w:rPr>
                <w:rFonts w:ascii="Times New Roman" w:hAnsi="Times New Roman" w:cs="Times New Roman"/>
              </w:rPr>
              <w:t>2.07</w:t>
            </w:r>
          </w:p>
        </w:tc>
        <w:tc>
          <w:tcPr>
            <w:tcW w:w="1440" w:type="dxa"/>
            <w:shd w:val="clear" w:color="auto" w:fill="BDD6EE" w:themeFill="accent5" w:themeFillTint="66"/>
            <w:vAlign w:val="center"/>
          </w:tcPr>
          <w:p w14:paraId="2F6833D8" w14:textId="77777777" w:rsidR="004A7EBA" w:rsidRPr="002D6FAF" w:rsidRDefault="004A7EBA" w:rsidP="003E6B85">
            <w:pPr>
              <w:jc w:val="center"/>
              <w:rPr>
                <w:rFonts w:ascii="Times New Roman" w:hAnsi="Times New Roman" w:cs="Times New Roman"/>
              </w:rPr>
            </w:pPr>
            <w:r w:rsidRPr="002D6FAF">
              <w:rPr>
                <w:rFonts w:ascii="Times New Roman" w:hAnsi="Times New Roman" w:cs="Times New Roman"/>
              </w:rPr>
              <w:t>6.94</w:t>
            </w:r>
          </w:p>
        </w:tc>
      </w:tr>
    </w:tbl>
    <w:p w14:paraId="4A0D9B2D" w14:textId="2C5E4D5C" w:rsidR="004A7EBA" w:rsidRDefault="004A7EBA" w:rsidP="000E4561">
      <w:pPr>
        <w:jc w:val="both"/>
        <w:rPr>
          <w:b/>
          <w:bCs/>
          <w:sz w:val="22"/>
          <w:szCs w:val="22"/>
        </w:rPr>
      </w:pPr>
    </w:p>
    <w:p w14:paraId="38CAA015" w14:textId="506C216A" w:rsidR="004A7EBA" w:rsidRDefault="004A7EBA" w:rsidP="000E4561">
      <w:pPr>
        <w:jc w:val="both"/>
        <w:rPr>
          <w:b/>
          <w:bCs/>
          <w:sz w:val="22"/>
          <w:szCs w:val="22"/>
        </w:rPr>
      </w:pPr>
    </w:p>
    <w:p w14:paraId="4131E56A" w14:textId="70E0EE02" w:rsidR="004A7EBA" w:rsidRDefault="004A7EBA" w:rsidP="004A7EBA">
      <w:pPr>
        <w:jc w:val="both"/>
        <w:rPr>
          <w:sz w:val="22"/>
          <w:szCs w:val="22"/>
        </w:rPr>
      </w:pPr>
      <w:r w:rsidRPr="004A7EBA">
        <w:rPr>
          <w:sz w:val="22"/>
          <w:szCs w:val="22"/>
        </w:rPr>
        <w:t xml:space="preserve">The water vapor Information Content for ATMS is enumerated in the second row in </w:t>
      </w:r>
      <w:r w:rsidRPr="004A7EBA">
        <w:rPr>
          <w:sz w:val="22"/>
          <w:szCs w:val="22"/>
        </w:rPr>
        <w:fldChar w:fldCharType="begin"/>
      </w:r>
      <w:r w:rsidRPr="004A7EBA">
        <w:rPr>
          <w:sz w:val="22"/>
          <w:szCs w:val="22"/>
        </w:rPr>
        <w:instrText xml:space="preserve"> REF _Ref51187082 \h </w:instrText>
      </w:r>
      <w:r w:rsidRPr="004A7EBA">
        <w:rPr>
          <w:sz w:val="22"/>
          <w:szCs w:val="22"/>
        </w:rPr>
      </w:r>
      <w:r>
        <w:rPr>
          <w:sz w:val="22"/>
          <w:szCs w:val="22"/>
        </w:rPr>
        <w:instrText xml:space="preserve"> \* MERGEFORMAT </w:instrText>
      </w:r>
      <w:r w:rsidRPr="004A7EBA">
        <w:rPr>
          <w:sz w:val="22"/>
          <w:szCs w:val="22"/>
        </w:rPr>
        <w:fldChar w:fldCharType="separate"/>
      </w:r>
      <w:r w:rsidRPr="004A7EBA">
        <w:rPr>
          <w:sz w:val="22"/>
          <w:szCs w:val="22"/>
        </w:rPr>
        <w:t>Table 2</w:t>
      </w:r>
      <w:r w:rsidRPr="004A7EBA">
        <w:rPr>
          <w:sz w:val="22"/>
          <w:szCs w:val="22"/>
        </w:rPr>
        <w:fldChar w:fldCharType="end"/>
      </w:r>
      <w:r w:rsidRPr="004A7EBA">
        <w:rPr>
          <w:sz w:val="22"/>
          <w:szCs w:val="22"/>
        </w:rPr>
        <w:t xml:space="preserve"> for three pressure layers and the total IC. These are approximately a factor of 5 reduced as the IC from CrIS retrievals of water vapor (see CrIS IC in </w:t>
      </w:r>
      <w:r w:rsidRPr="004A7EBA">
        <w:rPr>
          <w:sz w:val="22"/>
          <w:szCs w:val="22"/>
        </w:rPr>
        <w:fldChar w:fldCharType="begin"/>
      </w:r>
      <w:r w:rsidRPr="004A7EBA">
        <w:rPr>
          <w:sz w:val="22"/>
          <w:szCs w:val="22"/>
        </w:rPr>
        <w:instrText xml:space="preserve"> REF _Ref51184243 \h </w:instrText>
      </w:r>
      <w:r w:rsidRPr="004A7EBA">
        <w:rPr>
          <w:sz w:val="22"/>
          <w:szCs w:val="22"/>
        </w:rPr>
      </w:r>
      <w:r>
        <w:rPr>
          <w:sz w:val="22"/>
          <w:szCs w:val="22"/>
        </w:rPr>
        <w:instrText xml:space="preserve"> \* MERGEFORMAT </w:instrText>
      </w:r>
      <w:r w:rsidRPr="004A7EBA">
        <w:rPr>
          <w:sz w:val="22"/>
          <w:szCs w:val="22"/>
        </w:rPr>
        <w:fldChar w:fldCharType="separate"/>
      </w:r>
      <w:r w:rsidRPr="004A7EBA">
        <w:rPr>
          <w:sz w:val="22"/>
          <w:szCs w:val="22"/>
        </w:rPr>
        <w:t>Table 1</w:t>
      </w:r>
      <w:r w:rsidRPr="004A7EBA">
        <w:rPr>
          <w:sz w:val="22"/>
          <w:szCs w:val="22"/>
        </w:rPr>
        <w:fldChar w:fldCharType="end"/>
      </w:r>
      <w:r w:rsidRPr="004A7EBA">
        <w:rPr>
          <w:sz w:val="22"/>
          <w:szCs w:val="22"/>
        </w:rPr>
        <w:t xml:space="preserve">). This is not unexpected as CrIS has two orders of magnitude more </w:t>
      </w:r>
      <w:r w:rsidRPr="004A7EBA">
        <w:rPr>
          <w:sz w:val="22"/>
          <w:szCs w:val="22"/>
        </w:rPr>
        <w:lastRenderedPageBreak/>
        <w:t>channels and narrower weighting functions as compared to ATMS, resulting in the ability of CrIS to better resolve water vapor structure in the vertical.</w:t>
      </w:r>
    </w:p>
    <w:p w14:paraId="0017AFAD" w14:textId="77777777" w:rsidR="001E0DF8" w:rsidRPr="004A7EBA" w:rsidRDefault="001E0DF8" w:rsidP="004A7EBA">
      <w:pPr>
        <w:jc w:val="both"/>
        <w:rPr>
          <w:sz w:val="22"/>
          <w:szCs w:val="22"/>
        </w:rPr>
      </w:pPr>
    </w:p>
    <w:p w14:paraId="5F4ACCE7" w14:textId="4450BE95" w:rsidR="004A7EBA" w:rsidRDefault="004A7EBA" w:rsidP="004A7EBA">
      <w:pPr>
        <w:jc w:val="both"/>
        <w:rPr>
          <w:sz w:val="22"/>
          <w:szCs w:val="22"/>
        </w:rPr>
      </w:pPr>
      <w:r w:rsidRPr="004A7EBA">
        <w:rPr>
          <w:sz w:val="22"/>
          <w:szCs w:val="22"/>
        </w:rPr>
        <w:t xml:space="preserve">The Degrees of Freedom for ATMS (last row in </w:t>
      </w:r>
      <w:r w:rsidRPr="004A7EBA">
        <w:rPr>
          <w:sz w:val="22"/>
          <w:szCs w:val="22"/>
        </w:rPr>
        <w:fldChar w:fldCharType="begin"/>
      </w:r>
      <w:r w:rsidRPr="004A7EBA">
        <w:rPr>
          <w:sz w:val="22"/>
          <w:szCs w:val="22"/>
        </w:rPr>
        <w:instrText xml:space="preserve"> REF _Ref51187082 \h </w:instrText>
      </w:r>
      <w:r w:rsidRPr="004A7EBA">
        <w:rPr>
          <w:sz w:val="22"/>
          <w:szCs w:val="22"/>
        </w:rPr>
      </w:r>
      <w:r>
        <w:rPr>
          <w:sz w:val="22"/>
          <w:szCs w:val="22"/>
        </w:rPr>
        <w:instrText xml:space="preserve"> \* MERGEFORMAT </w:instrText>
      </w:r>
      <w:r w:rsidRPr="004A7EBA">
        <w:rPr>
          <w:sz w:val="22"/>
          <w:szCs w:val="22"/>
        </w:rPr>
        <w:fldChar w:fldCharType="separate"/>
      </w:r>
      <w:r w:rsidRPr="004A7EBA">
        <w:rPr>
          <w:sz w:val="22"/>
          <w:szCs w:val="22"/>
        </w:rPr>
        <w:t>Table 2</w:t>
      </w:r>
      <w:r w:rsidRPr="004A7EBA">
        <w:rPr>
          <w:sz w:val="22"/>
          <w:szCs w:val="22"/>
        </w:rPr>
        <w:fldChar w:fldCharType="end"/>
      </w:r>
      <w:r w:rsidRPr="004A7EBA">
        <w:rPr>
          <w:sz w:val="22"/>
          <w:szCs w:val="22"/>
        </w:rPr>
        <w:t>) provide a measure of the number of independent pieces of information in the vertical retrieval of water vapor in the three pressure layers. The DOF ranges from 0.5 to 1.0 in each layer. So, even though the retrieval algorithm provides water vapor on more than 50 pressure levels from 100 to 1000 hPa, there are only about 2.3 levels of independent information</w:t>
      </w:r>
      <w:r w:rsidR="001E0DF8">
        <w:rPr>
          <w:sz w:val="22"/>
          <w:szCs w:val="22"/>
        </w:rPr>
        <w:t xml:space="preserve">, which </w:t>
      </w:r>
      <w:r w:rsidRPr="004A7EBA">
        <w:rPr>
          <w:sz w:val="22"/>
          <w:szCs w:val="22"/>
        </w:rPr>
        <w:t>is a factor of 3 less than the DOF for the CrIS water vapor</w:t>
      </w:r>
      <w:r w:rsidR="001E0DF8">
        <w:rPr>
          <w:sz w:val="22"/>
          <w:szCs w:val="22"/>
        </w:rPr>
        <w:t>.</w:t>
      </w:r>
      <w:r w:rsidRPr="004A7EBA">
        <w:rPr>
          <w:sz w:val="22"/>
          <w:szCs w:val="22"/>
        </w:rPr>
        <w:t xml:space="preserve"> </w:t>
      </w:r>
    </w:p>
    <w:p w14:paraId="21CBB9BF" w14:textId="77777777" w:rsidR="004A7EBA" w:rsidRPr="004A7EBA" w:rsidRDefault="004A7EBA" w:rsidP="004A7EBA">
      <w:pPr>
        <w:jc w:val="both"/>
        <w:rPr>
          <w:sz w:val="22"/>
          <w:szCs w:val="22"/>
        </w:rPr>
      </w:pPr>
    </w:p>
    <w:p w14:paraId="1805F20A" w14:textId="75026A45" w:rsidR="004A7EBA" w:rsidRPr="004A7EBA" w:rsidRDefault="004A7EBA" w:rsidP="004A7EBA">
      <w:pPr>
        <w:pStyle w:val="Caption"/>
        <w:keepNext/>
        <w:rPr>
          <w:rFonts w:cstheme="minorHAnsi"/>
        </w:rPr>
      </w:pPr>
      <w:bookmarkStart w:id="5" w:name="_Ref51187082"/>
      <w:r w:rsidRPr="004A7EBA">
        <w:rPr>
          <w:rFonts w:cstheme="minorHAnsi"/>
        </w:rPr>
        <w:t xml:space="preserve">Table </w:t>
      </w:r>
      <w:r w:rsidRPr="004A7EBA">
        <w:rPr>
          <w:rFonts w:cstheme="minorHAnsi"/>
        </w:rPr>
        <w:fldChar w:fldCharType="begin"/>
      </w:r>
      <w:r w:rsidRPr="004A7EBA">
        <w:rPr>
          <w:rFonts w:cstheme="minorHAnsi"/>
        </w:rPr>
        <w:instrText xml:space="preserve"> SEQ Table \* ARABIC </w:instrText>
      </w:r>
      <w:r w:rsidRPr="004A7EBA">
        <w:rPr>
          <w:rFonts w:cstheme="minorHAnsi"/>
        </w:rPr>
        <w:fldChar w:fldCharType="separate"/>
      </w:r>
      <w:r w:rsidRPr="004A7EBA">
        <w:rPr>
          <w:rFonts w:cstheme="minorHAnsi"/>
          <w:noProof/>
        </w:rPr>
        <w:t>2</w:t>
      </w:r>
      <w:r w:rsidRPr="004A7EBA">
        <w:rPr>
          <w:rFonts w:cstheme="minorHAnsi"/>
        </w:rPr>
        <w:fldChar w:fldCharType="end"/>
      </w:r>
      <w:bookmarkEnd w:id="5"/>
      <w:r w:rsidRPr="004A7EBA">
        <w:rPr>
          <w:rFonts w:cstheme="minorHAnsi"/>
        </w:rPr>
        <w:t xml:space="preserve">: ATMS water vapor retrieval IC </w:t>
      </w:r>
      <w:r>
        <w:rPr>
          <w:rFonts w:cstheme="minorHAnsi"/>
        </w:rPr>
        <w:t xml:space="preserve">and </w:t>
      </w:r>
      <w:r w:rsidRPr="004A7EBA">
        <w:rPr>
          <w:rFonts w:cstheme="minorHAnsi"/>
        </w:rPr>
        <w:t>DOF in three pressure layers and total of the three layers for a US Standard Atmosphere.</w:t>
      </w:r>
    </w:p>
    <w:tbl>
      <w:tblPr>
        <w:tblStyle w:val="TableGrid"/>
        <w:tblW w:w="0" w:type="auto"/>
        <w:jc w:val="center"/>
        <w:tblLook w:val="04A0" w:firstRow="1" w:lastRow="0" w:firstColumn="1" w:lastColumn="0" w:noHBand="0" w:noVBand="1"/>
      </w:tblPr>
      <w:tblGrid>
        <w:gridCol w:w="1390"/>
        <w:gridCol w:w="1665"/>
        <w:gridCol w:w="1596"/>
        <w:gridCol w:w="1716"/>
        <w:gridCol w:w="1440"/>
      </w:tblGrid>
      <w:tr w:rsidR="004A7EBA" w14:paraId="6740EC2F" w14:textId="77777777" w:rsidTr="003E6B85">
        <w:trPr>
          <w:jc w:val="center"/>
        </w:trPr>
        <w:tc>
          <w:tcPr>
            <w:tcW w:w="1390" w:type="dxa"/>
            <w:tcBorders>
              <w:bottom w:val="single" w:sz="4" w:space="0" w:color="auto"/>
            </w:tcBorders>
            <w:shd w:val="clear" w:color="auto" w:fill="FFF2CC" w:themeFill="accent4" w:themeFillTint="33"/>
          </w:tcPr>
          <w:p w14:paraId="3723201B" w14:textId="77777777" w:rsidR="004A7EBA" w:rsidRPr="002D6FAF" w:rsidRDefault="004A7EBA" w:rsidP="003E6B85">
            <w:pPr>
              <w:jc w:val="center"/>
              <w:rPr>
                <w:rFonts w:ascii="Times New Roman" w:hAnsi="Times New Roman" w:cs="Times New Roman"/>
              </w:rPr>
            </w:pPr>
            <w:r w:rsidRPr="002D6FAF">
              <w:rPr>
                <w:rFonts w:ascii="Times New Roman" w:hAnsi="Times New Roman" w:cs="Times New Roman"/>
              </w:rPr>
              <w:t>Standard Atmosphere</w:t>
            </w:r>
          </w:p>
        </w:tc>
        <w:tc>
          <w:tcPr>
            <w:tcW w:w="1665" w:type="dxa"/>
            <w:tcBorders>
              <w:bottom w:val="single" w:sz="4" w:space="0" w:color="auto"/>
            </w:tcBorders>
            <w:shd w:val="clear" w:color="auto" w:fill="FFE599" w:themeFill="accent4" w:themeFillTint="66"/>
          </w:tcPr>
          <w:p w14:paraId="599387AB" w14:textId="77777777" w:rsidR="004A7EBA" w:rsidRPr="002D6FAF" w:rsidRDefault="004A7EBA" w:rsidP="003E6B85">
            <w:pPr>
              <w:jc w:val="center"/>
              <w:rPr>
                <w:rFonts w:ascii="Times New Roman" w:hAnsi="Times New Roman" w:cs="Times New Roman"/>
              </w:rPr>
            </w:pPr>
            <w:r w:rsidRPr="002D6FAF">
              <w:rPr>
                <w:rFonts w:ascii="Times New Roman" w:hAnsi="Times New Roman" w:cs="Times New Roman"/>
              </w:rPr>
              <w:t xml:space="preserve">WV </w:t>
            </w:r>
            <w:r w:rsidRPr="002D6FAF">
              <w:rPr>
                <w:rFonts w:ascii="Times New Roman" w:hAnsi="Times New Roman" w:cs="Times New Roman"/>
              </w:rPr>
              <w:br/>
              <w:t>100-400</w:t>
            </w:r>
          </w:p>
        </w:tc>
        <w:tc>
          <w:tcPr>
            <w:tcW w:w="1596" w:type="dxa"/>
            <w:tcBorders>
              <w:bottom w:val="single" w:sz="4" w:space="0" w:color="auto"/>
            </w:tcBorders>
            <w:shd w:val="clear" w:color="auto" w:fill="FFE599" w:themeFill="accent4" w:themeFillTint="66"/>
          </w:tcPr>
          <w:p w14:paraId="0BC89F7D" w14:textId="77777777" w:rsidR="004A7EBA" w:rsidRPr="002D6FAF" w:rsidRDefault="004A7EBA" w:rsidP="003E6B85">
            <w:pPr>
              <w:jc w:val="center"/>
              <w:rPr>
                <w:rFonts w:ascii="Times New Roman" w:hAnsi="Times New Roman" w:cs="Times New Roman"/>
              </w:rPr>
            </w:pPr>
            <w:r w:rsidRPr="002D6FAF">
              <w:rPr>
                <w:rFonts w:ascii="Times New Roman" w:hAnsi="Times New Roman" w:cs="Times New Roman"/>
              </w:rPr>
              <w:t xml:space="preserve">WV </w:t>
            </w:r>
            <w:r w:rsidRPr="002D6FAF">
              <w:rPr>
                <w:rFonts w:ascii="Times New Roman" w:hAnsi="Times New Roman" w:cs="Times New Roman"/>
              </w:rPr>
              <w:br/>
              <w:t>400-700</w:t>
            </w:r>
          </w:p>
        </w:tc>
        <w:tc>
          <w:tcPr>
            <w:tcW w:w="1716" w:type="dxa"/>
            <w:tcBorders>
              <w:bottom w:val="single" w:sz="4" w:space="0" w:color="auto"/>
            </w:tcBorders>
            <w:shd w:val="clear" w:color="auto" w:fill="FFE599" w:themeFill="accent4" w:themeFillTint="66"/>
          </w:tcPr>
          <w:p w14:paraId="2A9B3542" w14:textId="77777777" w:rsidR="004A7EBA" w:rsidRPr="002D6FAF" w:rsidRDefault="004A7EBA" w:rsidP="003E6B85">
            <w:pPr>
              <w:jc w:val="center"/>
              <w:rPr>
                <w:rFonts w:ascii="Times New Roman" w:hAnsi="Times New Roman" w:cs="Times New Roman"/>
              </w:rPr>
            </w:pPr>
            <w:r w:rsidRPr="002D6FAF">
              <w:rPr>
                <w:rFonts w:ascii="Times New Roman" w:hAnsi="Times New Roman" w:cs="Times New Roman"/>
              </w:rPr>
              <w:t xml:space="preserve">WV </w:t>
            </w:r>
            <w:r w:rsidRPr="002D6FAF">
              <w:rPr>
                <w:rFonts w:ascii="Times New Roman" w:hAnsi="Times New Roman" w:cs="Times New Roman"/>
              </w:rPr>
              <w:br/>
              <w:t>700-1000</w:t>
            </w:r>
          </w:p>
        </w:tc>
        <w:tc>
          <w:tcPr>
            <w:tcW w:w="1440" w:type="dxa"/>
            <w:tcBorders>
              <w:bottom w:val="single" w:sz="4" w:space="0" w:color="auto"/>
            </w:tcBorders>
            <w:shd w:val="clear" w:color="auto" w:fill="FFE599" w:themeFill="accent4" w:themeFillTint="66"/>
          </w:tcPr>
          <w:p w14:paraId="1F56FD52" w14:textId="77777777" w:rsidR="004A7EBA" w:rsidRPr="002D6FAF" w:rsidRDefault="004A7EBA" w:rsidP="003E6B85">
            <w:pPr>
              <w:jc w:val="center"/>
              <w:rPr>
                <w:rFonts w:ascii="Times New Roman" w:hAnsi="Times New Roman" w:cs="Times New Roman"/>
              </w:rPr>
            </w:pPr>
            <w:r w:rsidRPr="002D6FAF">
              <w:rPr>
                <w:rFonts w:ascii="Times New Roman" w:hAnsi="Times New Roman" w:cs="Times New Roman"/>
              </w:rPr>
              <w:t xml:space="preserve">WV </w:t>
            </w:r>
            <w:r w:rsidRPr="002D6FAF">
              <w:rPr>
                <w:rFonts w:ascii="Times New Roman" w:hAnsi="Times New Roman" w:cs="Times New Roman"/>
              </w:rPr>
              <w:br/>
              <w:t>Total</w:t>
            </w:r>
          </w:p>
        </w:tc>
      </w:tr>
      <w:tr w:rsidR="004A7EBA" w14:paraId="37427AFB" w14:textId="77777777" w:rsidTr="003E6B85">
        <w:trPr>
          <w:jc w:val="center"/>
        </w:trPr>
        <w:tc>
          <w:tcPr>
            <w:tcW w:w="1390" w:type="dxa"/>
            <w:tcBorders>
              <w:bottom w:val="single" w:sz="4" w:space="0" w:color="auto"/>
            </w:tcBorders>
            <w:shd w:val="clear" w:color="auto" w:fill="DEEAF6" w:themeFill="accent5" w:themeFillTint="33"/>
          </w:tcPr>
          <w:p w14:paraId="40B1A629" w14:textId="77777777" w:rsidR="004A7EBA" w:rsidRPr="002D6FAF" w:rsidRDefault="004A7EBA" w:rsidP="003E6B85">
            <w:pPr>
              <w:jc w:val="center"/>
              <w:rPr>
                <w:rFonts w:ascii="Times New Roman" w:hAnsi="Times New Roman" w:cs="Times New Roman"/>
              </w:rPr>
            </w:pPr>
            <w:r w:rsidRPr="002D6FAF">
              <w:rPr>
                <w:rFonts w:ascii="Times New Roman" w:hAnsi="Times New Roman" w:cs="Times New Roman"/>
              </w:rPr>
              <w:t>Information Content</w:t>
            </w:r>
          </w:p>
        </w:tc>
        <w:tc>
          <w:tcPr>
            <w:tcW w:w="1665" w:type="dxa"/>
            <w:tcBorders>
              <w:bottom w:val="single" w:sz="4" w:space="0" w:color="auto"/>
            </w:tcBorders>
            <w:shd w:val="clear" w:color="auto" w:fill="DEEAF6" w:themeFill="accent5" w:themeFillTint="33"/>
            <w:vAlign w:val="center"/>
          </w:tcPr>
          <w:p w14:paraId="7A4039A0" w14:textId="77777777" w:rsidR="004A7EBA" w:rsidRPr="002D6FAF" w:rsidRDefault="004A7EBA" w:rsidP="003E6B85">
            <w:pPr>
              <w:jc w:val="center"/>
              <w:rPr>
                <w:rFonts w:ascii="Times New Roman" w:hAnsi="Times New Roman" w:cs="Times New Roman"/>
              </w:rPr>
            </w:pPr>
            <w:r w:rsidRPr="002D6FAF">
              <w:rPr>
                <w:rFonts w:ascii="Times New Roman" w:hAnsi="Times New Roman" w:cs="Times New Roman"/>
              </w:rPr>
              <w:t>1.44</w:t>
            </w:r>
          </w:p>
        </w:tc>
        <w:tc>
          <w:tcPr>
            <w:tcW w:w="1596" w:type="dxa"/>
            <w:tcBorders>
              <w:bottom w:val="single" w:sz="4" w:space="0" w:color="auto"/>
            </w:tcBorders>
            <w:shd w:val="clear" w:color="auto" w:fill="DEEAF6" w:themeFill="accent5" w:themeFillTint="33"/>
            <w:vAlign w:val="center"/>
          </w:tcPr>
          <w:p w14:paraId="0CEF9AF3" w14:textId="77777777" w:rsidR="004A7EBA" w:rsidRPr="002D6FAF" w:rsidRDefault="004A7EBA" w:rsidP="003E6B85">
            <w:pPr>
              <w:jc w:val="center"/>
              <w:rPr>
                <w:rFonts w:ascii="Times New Roman" w:hAnsi="Times New Roman" w:cs="Times New Roman"/>
              </w:rPr>
            </w:pPr>
            <w:r w:rsidRPr="002D6FAF">
              <w:rPr>
                <w:rFonts w:ascii="Times New Roman" w:hAnsi="Times New Roman" w:cs="Times New Roman"/>
              </w:rPr>
              <w:t>2.87</w:t>
            </w:r>
          </w:p>
        </w:tc>
        <w:tc>
          <w:tcPr>
            <w:tcW w:w="1716" w:type="dxa"/>
            <w:tcBorders>
              <w:bottom w:val="single" w:sz="4" w:space="0" w:color="auto"/>
            </w:tcBorders>
            <w:shd w:val="clear" w:color="auto" w:fill="DEEAF6" w:themeFill="accent5" w:themeFillTint="33"/>
            <w:vAlign w:val="center"/>
          </w:tcPr>
          <w:p w14:paraId="5F181E70" w14:textId="77777777" w:rsidR="004A7EBA" w:rsidRPr="002D6FAF" w:rsidRDefault="004A7EBA" w:rsidP="003E6B85">
            <w:pPr>
              <w:jc w:val="center"/>
              <w:rPr>
                <w:rFonts w:ascii="Times New Roman" w:hAnsi="Times New Roman" w:cs="Times New Roman"/>
              </w:rPr>
            </w:pPr>
            <w:r w:rsidRPr="002D6FAF">
              <w:rPr>
                <w:rFonts w:ascii="Times New Roman" w:hAnsi="Times New Roman" w:cs="Times New Roman"/>
              </w:rPr>
              <w:t>3.71</w:t>
            </w:r>
          </w:p>
        </w:tc>
        <w:tc>
          <w:tcPr>
            <w:tcW w:w="1440" w:type="dxa"/>
            <w:tcBorders>
              <w:bottom w:val="single" w:sz="4" w:space="0" w:color="auto"/>
            </w:tcBorders>
            <w:shd w:val="clear" w:color="auto" w:fill="DEEAF6" w:themeFill="accent5" w:themeFillTint="33"/>
            <w:vAlign w:val="center"/>
          </w:tcPr>
          <w:p w14:paraId="3B549770" w14:textId="77777777" w:rsidR="004A7EBA" w:rsidRPr="002D6FAF" w:rsidRDefault="004A7EBA" w:rsidP="003E6B85">
            <w:pPr>
              <w:jc w:val="center"/>
              <w:rPr>
                <w:rFonts w:ascii="Times New Roman" w:hAnsi="Times New Roman" w:cs="Times New Roman"/>
              </w:rPr>
            </w:pPr>
            <w:r w:rsidRPr="002D6FAF">
              <w:rPr>
                <w:rFonts w:ascii="Times New Roman" w:hAnsi="Times New Roman" w:cs="Times New Roman"/>
              </w:rPr>
              <w:t>8.02</w:t>
            </w:r>
          </w:p>
        </w:tc>
      </w:tr>
      <w:tr w:rsidR="004A7EBA" w14:paraId="663D48F5" w14:textId="77777777" w:rsidTr="003E6B85">
        <w:trPr>
          <w:jc w:val="center"/>
        </w:trPr>
        <w:tc>
          <w:tcPr>
            <w:tcW w:w="1390" w:type="dxa"/>
            <w:shd w:val="clear" w:color="auto" w:fill="BDD6EE" w:themeFill="accent5" w:themeFillTint="66"/>
          </w:tcPr>
          <w:p w14:paraId="0C74BA1E" w14:textId="77777777" w:rsidR="004A7EBA" w:rsidRPr="002D6FAF" w:rsidRDefault="004A7EBA" w:rsidP="003E6B85">
            <w:pPr>
              <w:jc w:val="center"/>
              <w:rPr>
                <w:rFonts w:ascii="Times New Roman" w:hAnsi="Times New Roman" w:cs="Times New Roman"/>
              </w:rPr>
            </w:pPr>
            <w:r w:rsidRPr="002D6FAF">
              <w:rPr>
                <w:rFonts w:ascii="Times New Roman" w:hAnsi="Times New Roman" w:cs="Times New Roman"/>
              </w:rPr>
              <w:t>Degrees of Freedom</w:t>
            </w:r>
          </w:p>
        </w:tc>
        <w:tc>
          <w:tcPr>
            <w:tcW w:w="1665" w:type="dxa"/>
            <w:shd w:val="clear" w:color="auto" w:fill="BDD6EE" w:themeFill="accent5" w:themeFillTint="66"/>
            <w:vAlign w:val="center"/>
          </w:tcPr>
          <w:p w14:paraId="7514B696" w14:textId="77777777" w:rsidR="004A7EBA" w:rsidRPr="002D6FAF" w:rsidRDefault="004A7EBA" w:rsidP="003E6B85">
            <w:pPr>
              <w:jc w:val="center"/>
              <w:rPr>
                <w:rFonts w:ascii="Times New Roman" w:hAnsi="Times New Roman" w:cs="Times New Roman"/>
              </w:rPr>
            </w:pPr>
            <w:r w:rsidRPr="002D6FAF">
              <w:rPr>
                <w:rFonts w:ascii="Times New Roman" w:hAnsi="Times New Roman" w:cs="Times New Roman"/>
              </w:rPr>
              <w:t>0.54</w:t>
            </w:r>
          </w:p>
        </w:tc>
        <w:tc>
          <w:tcPr>
            <w:tcW w:w="1596" w:type="dxa"/>
            <w:shd w:val="clear" w:color="auto" w:fill="BDD6EE" w:themeFill="accent5" w:themeFillTint="66"/>
            <w:vAlign w:val="center"/>
          </w:tcPr>
          <w:p w14:paraId="36AD8058" w14:textId="77777777" w:rsidR="004A7EBA" w:rsidRPr="002D6FAF" w:rsidRDefault="004A7EBA" w:rsidP="003E6B85">
            <w:pPr>
              <w:jc w:val="center"/>
              <w:rPr>
                <w:rFonts w:ascii="Times New Roman" w:hAnsi="Times New Roman" w:cs="Times New Roman"/>
              </w:rPr>
            </w:pPr>
            <w:r w:rsidRPr="002D6FAF">
              <w:rPr>
                <w:rFonts w:ascii="Times New Roman" w:hAnsi="Times New Roman" w:cs="Times New Roman"/>
              </w:rPr>
              <w:t>0.71</w:t>
            </w:r>
          </w:p>
        </w:tc>
        <w:tc>
          <w:tcPr>
            <w:tcW w:w="1716" w:type="dxa"/>
            <w:shd w:val="clear" w:color="auto" w:fill="BDD6EE" w:themeFill="accent5" w:themeFillTint="66"/>
            <w:vAlign w:val="center"/>
          </w:tcPr>
          <w:p w14:paraId="39218084" w14:textId="77777777" w:rsidR="004A7EBA" w:rsidRPr="002D6FAF" w:rsidRDefault="004A7EBA" w:rsidP="003E6B85">
            <w:pPr>
              <w:jc w:val="center"/>
              <w:rPr>
                <w:rFonts w:ascii="Times New Roman" w:hAnsi="Times New Roman" w:cs="Times New Roman"/>
              </w:rPr>
            </w:pPr>
            <w:r w:rsidRPr="002D6FAF">
              <w:rPr>
                <w:rFonts w:ascii="Times New Roman" w:hAnsi="Times New Roman" w:cs="Times New Roman"/>
              </w:rPr>
              <w:t>1.07</w:t>
            </w:r>
          </w:p>
        </w:tc>
        <w:tc>
          <w:tcPr>
            <w:tcW w:w="1440" w:type="dxa"/>
            <w:shd w:val="clear" w:color="auto" w:fill="BDD6EE" w:themeFill="accent5" w:themeFillTint="66"/>
            <w:vAlign w:val="center"/>
          </w:tcPr>
          <w:p w14:paraId="554C2BE8" w14:textId="77777777" w:rsidR="004A7EBA" w:rsidRPr="002D6FAF" w:rsidRDefault="004A7EBA" w:rsidP="003E6B85">
            <w:pPr>
              <w:jc w:val="center"/>
              <w:rPr>
                <w:rFonts w:ascii="Times New Roman" w:hAnsi="Times New Roman" w:cs="Times New Roman"/>
              </w:rPr>
            </w:pPr>
            <w:r w:rsidRPr="002D6FAF">
              <w:rPr>
                <w:rFonts w:ascii="Times New Roman" w:hAnsi="Times New Roman" w:cs="Times New Roman"/>
              </w:rPr>
              <w:t>2.32</w:t>
            </w:r>
          </w:p>
        </w:tc>
      </w:tr>
    </w:tbl>
    <w:p w14:paraId="4687BE37" w14:textId="77777777" w:rsidR="004A7EBA" w:rsidRDefault="004A7EBA" w:rsidP="000E4561">
      <w:pPr>
        <w:jc w:val="both"/>
        <w:rPr>
          <w:b/>
          <w:bCs/>
          <w:sz w:val="22"/>
          <w:szCs w:val="22"/>
        </w:rPr>
      </w:pPr>
    </w:p>
    <w:p w14:paraId="1BDE70A8" w14:textId="3F94B021" w:rsidR="000E4561" w:rsidRDefault="000E4561" w:rsidP="000E4561">
      <w:pPr>
        <w:jc w:val="both"/>
        <w:rPr>
          <w:b/>
          <w:bCs/>
          <w:sz w:val="22"/>
          <w:szCs w:val="22"/>
        </w:rPr>
      </w:pPr>
    </w:p>
    <w:p w14:paraId="4635A653" w14:textId="77777777" w:rsidR="000E4561" w:rsidRPr="000E4561" w:rsidRDefault="000E4561" w:rsidP="000E4561">
      <w:pPr>
        <w:jc w:val="both"/>
        <w:rPr>
          <w:b/>
          <w:bCs/>
          <w:sz w:val="22"/>
          <w:szCs w:val="22"/>
        </w:rPr>
      </w:pPr>
    </w:p>
    <w:p w14:paraId="3F28BFBF" w14:textId="58B85EFD" w:rsidR="007E2F26" w:rsidRPr="007E2F26" w:rsidRDefault="007E2F26" w:rsidP="000E4561">
      <w:pPr>
        <w:pStyle w:val="ListParagraph"/>
        <w:numPr>
          <w:ilvl w:val="0"/>
          <w:numId w:val="13"/>
        </w:numPr>
        <w:jc w:val="both"/>
        <w:rPr>
          <w:b/>
          <w:bCs/>
          <w:sz w:val="22"/>
          <w:szCs w:val="22"/>
        </w:rPr>
      </w:pPr>
      <w:r>
        <w:rPr>
          <w:b/>
          <w:bCs/>
          <w:sz w:val="22"/>
          <w:szCs w:val="22"/>
        </w:rPr>
        <w:t>Assimilation of MiRS 3D winds</w:t>
      </w:r>
    </w:p>
    <w:p w14:paraId="22855ED7" w14:textId="77777777" w:rsidR="003D3E37" w:rsidRDefault="003D3E37" w:rsidP="008C29B0">
      <w:pPr>
        <w:jc w:val="both"/>
        <w:rPr>
          <w:sz w:val="22"/>
          <w:szCs w:val="22"/>
          <w:lang w:val="en"/>
        </w:rPr>
      </w:pPr>
    </w:p>
    <w:p w14:paraId="5BB4ED4B" w14:textId="0E49F5C5" w:rsidR="003D3E37" w:rsidRDefault="007075DA" w:rsidP="008820AD">
      <w:pPr>
        <w:jc w:val="both"/>
        <w:rPr>
          <w:sz w:val="22"/>
          <w:szCs w:val="22"/>
          <w:lang w:val="en"/>
        </w:rPr>
      </w:pPr>
      <w:r>
        <w:rPr>
          <w:sz w:val="22"/>
          <w:szCs w:val="22"/>
          <w:lang w:val="en"/>
        </w:rPr>
        <w:t xml:space="preserve">The final step of the project was </w:t>
      </w:r>
      <w:r w:rsidR="003D3E37">
        <w:rPr>
          <w:sz w:val="22"/>
          <w:szCs w:val="22"/>
          <w:lang w:val="en"/>
        </w:rPr>
        <w:t xml:space="preserve">to assimilate the winds into the GDAS/GFS.  </w:t>
      </w:r>
      <w:r w:rsidR="00274792">
        <w:rPr>
          <w:sz w:val="22"/>
          <w:szCs w:val="22"/>
          <w:lang w:val="en"/>
        </w:rPr>
        <w:t xml:space="preserve">This is being done to </w:t>
      </w:r>
      <w:r w:rsidR="003D3E37">
        <w:rPr>
          <w:sz w:val="22"/>
          <w:szCs w:val="22"/>
          <w:lang w:val="en"/>
        </w:rPr>
        <w:t>quantify</w:t>
      </w:r>
      <w:r w:rsidR="00274792">
        <w:rPr>
          <w:sz w:val="22"/>
          <w:szCs w:val="22"/>
          <w:lang w:val="en"/>
        </w:rPr>
        <w:t xml:space="preserve"> the</w:t>
      </w:r>
      <w:r w:rsidR="003D3E37">
        <w:rPr>
          <w:sz w:val="22"/>
          <w:szCs w:val="22"/>
          <w:lang w:val="en"/>
        </w:rPr>
        <w:t xml:space="preserve"> </w:t>
      </w:r>
      <w:r w:rsidR="00274792">
        <w:rPr>
          <w:sz w:val="22"/>
          <w:szCs w:val="22"/>
          <w:lang w:val="en"/>
        </w:rPr>
        <w:t xml:space="preserve">NWP impact of the MiRS winds on the analysis and forecast. </w:t>
      </w:r>
      <w:r w:rsidR="003D3E37">
        <w:rPr>
          <w:sz w:val="22"/>
          <w:szCs w:val="22"/>
          <w:lang w:val="en"/>
        </w:rPr>
        <w:t xml:space="preserve">To this end, we have configured the FV3 GDAS on S4 and developed a GRIB encoder for </w:t>
      </w:r>
      <w:r>
        <w:rPr>
          <w:sz w:val="22"/>
          <w:szCs w:val="22"/>
          <w:lang w:val="en"/>
        </w:rPr>
        <w:t>the MiRS</w:t>
      </w:r>
      <w:r w:rsidR="003D3E37">
        <w:rPr>
          <w:sz w:val="22"/>
          <w:szCs w:val="22"/>
          <w:lang w:val="en"/>
        </w:rPr>
        <w:t xml:space="preserve"> winds for importing into the GDAS. </w:t>
      </w:r>
      <w:r w:rsidR="006D4DF6">
        <w:rPr>
          <w:sz w:val="22"/>
          <w:szCs w:val="22"/>
          <w:lang w:val="en"/>
        </w:rPr>
        <w:t xml:space="preserve">The time period is 9 April through 31 May 2020. </w:t>
      </w:r>
      <w:r w:rsidR="00274792">
        <w:rPr>
          <w:sz w:val="22"/>
          <w:szCs w:val="22"/>
          <w:lang w:val="en"/>
        </w:rPr>
        <w:t>The</w:t>
      </w:r>
      <w:r w:rsidR="003D3E37">
        <w:rPr>
          <w:sz w:val="22"/>
          <w:szCs w:val="22"/>
          <w:lang w:val="en"/>
        </w:rPr>
        <w:t xml:space="preserve"> control </w:t>
      </w:r>
      <w:r w:rsidR="00274792">
        <w:rPr>
          <w:sz w:val="22"/>
          <w:szCs w:val="22"/>
          <w:lang w:val="en"/>
        </w:rPr>
        <w:t>has completed</w:t>
      </w:r>
      <w:r w:rsidR="003D3E37">
        <w:rPr>
          <w:sz w:val="22"/>
          <w:szCs w:val="22"/>
          <w:lang w:val="en"/>
        </w:rPr>
        <w:t xml:space="preserve">; we expect </w:t>
      </w:r>
      <w:r w:rsidR="00274792">
        <w:rPr>
          <w:sz w:val="22"/>
          <w:szCs w:val="22"/>
          <w:lang w:val="en"/>
        </w:rPr>
        <w:t>the</w:t>
      </w:r>
      <w:r w:rsidR="003D3E37">
        <w:rPr>
          <w:sz w:val="22"/>
          <w:szCs w:val="22"/>
          <w:lang w:val="en"/>
        </w:rPr>
        <w:t xml:space="preserve"> experiment </w:t>
      </w:r>
      <w:r w:rsidR="00274792">
        <w:rPr>
          <w:sz w:val="22"/>
          <w:szCs w:val="22"/>
          <w:lang w:val="en"/>
        </w:rPr>
        <w:t>to complete within a couple weeks</w:t>
      </w:r>
      <w:r w:rsidR="003D3E37">
        <w:rPr>
          <w:sz w:val="22"/>
          <w:szCs w:val="22"/>
          <w:lang w:val="en"/>
        </w:rPr>
        <w:t>.</w:t>
      </w:r>
    </w:p>
    <w:p w14:paraId="2A934073" w14:textId="6E1C53AA" w:rsidR="00274792" w:rsidRDefault="00274792" w:rsidP="008820AD">
      <w:pPr>
        <w:jc w:val="both"/>
        <w:rPr>
          <w:sz w:val="22"/>
          <w:szCs w:val="22"/>
          <w:lang w:val="en"/>
        </w:rPr>
      </w:pPr>
    </w:p>
    <w:p w14:paraId="4FC2A36F" w14:textId="6485A26F" w:rsidR="00274792" w:rsidRDefault="006D4DF6" w:rsidP="008820AD">
      <w:pPr>
        <w:jc w:val="both"/>
        <w:rPr>
          <w:sz w:val="22"/>
          <w:szCs w:val="22"/>
          <w:lang w:val="en"/>
        </w:rPr>
      </w:pPr>
      <w:r>
        <w:rPr>
          <w:sz w:val="22"/>
          <w:szCs w:val="22"/>
          <w:lang w:val="en"/>
        </w:rPr>
        <w:t xml:space="preserve">Preliminary OMB statistics from the first </w:t>
      </w:r>
      <w:r w:rsidR="00C01069">
        <w:rPr>
          <w:sz w:val="22"/>
          <w:szCs w:val="22"/>
          <w:lang w:val="en"/>
        </w:rPr>
        <w:t>20 days</w:t>
      </w:r>
      <w:r>
        <w:rPr>
          <w:sz w:val="22"/>
          <w:szCs w:val="22"/>
          <w:lang w:val="en"/>
        </w:rPr>
        <w:t xml:space="preserve"> of the experiment are depicted in</w:t>
      </w:r>
      <w:r w:rsidR="00C01069">
        <w:rPr>
          <w:sz w:val="22"/>
          <w:szCs w:val="22"/>
          <w:lang w:val="en"/>
        </w:rPr>
        <w:t xml:space="preserve"> </w:t>
      </w:r>
      <w:r w:rsidR="00C01069" w:rsidRPr="00C01069">
        <w:rPr>
          <w:sz w:val="22"/>
          <w:szCs w:val="22"/>
          <w:lang w:val="en"/>
        </w:rPr>
        <w:fldChar w:fldCharType="begin"/>
      </w:r>
      <w:r w:rsidR="00C01069" w:rsidRPr="00C01069">
        <w:rPr>
          <w:sz w:val="22"/>
          <w:szCs w:val="22"/>
          <w:lang w:val="en"/>
        </w:rPr>
        <w:instrText xml:space="preserve"> REF _Ref63253362 \h </w:instrText>
      </w:r>
      <w:r w:rsidR="00C01069" w:rsidRPr="00C01069">
        <w:rPr>
          <w:sz w:val="22"/>
          <w:szCs w:val="22"/>
          <w:lang w:val="en"/>
        </w:rPr>
      </w:r>
      <w:r w:rsidR="00C01069">
        <w:rPr>
          <w:sz w:val="22"/>
          <w:szCs w:val="22"/>
          <w:lang w:val="en"/>
        </w:rPr>
        <w:instrText xml:space="preserve"> \* MERGEFORMAT </w:instrText>
      </w:r>
      <w:r w:rsidR="00C01069" w:rsidRPr="00C01069">
        <w:rPr>
          <w:sz w:val="22"/>
          <w:szCs w:val="22"/>
          <w:lang w:val="en"/>
        </w:rPr>
        <w:fldChar w:fldCharType="separate"/>
      </w:r>
      <w:r w:rsidR="00C01069" w:rsidRPr="00C01069">
        <w:rPr>
          <w:sz w:val="22"/>
          <w:szCs w:val="22"/>
        </w:rPr>
        <w:t xml:space="preserve">Figure </w:t>
      </w:r>
      <w:r w:rsidR="00C01069" w:rsidRPr="00C01069">
        <w:rPr>
          <w:noProof/>
          <w:sz w:val="22"/>
          <w:szCs w:val="22"/>
        </w:rPr>
        <w:t>7</w:t>
      </w:r>
      <w:r w:rsidR="00C01069" w:rsidRPr="00C01069">
        <w:rPr>
          <w:sz w:val="22"/>
          <w:szCs w:val="22"/>
          <w:lang w:val="en"/>
        </w:rPr>
        <w:fldChar w:fldCharType="end"/>
      </w:r>
      <w:r>
        <w:rPr>
          <w:sz w:val="22"/>
          <w:szCs w:val="22"/>
          <w:lang w:val="en"/>
        </w:rPr>
        <w:t xml:space="preserve">. </w:t>
      </w:r>
      <w:r w:rsidR="00C01069">
        <w:rPr>
          <w:sz w:val="22"/>
          <w:szCs w:val="22"/>
          <w:lang w:val="en"/>
        </w:rPr>
        <w:t xml:space="preserve">The mean speed bias is nearly zero for ATMS and the MODIS IR AMVs. However, </w:t>
      </w:r>
      <w:r w:rsidR="009951C8">
        <w:rPr>
          <w:sz w:val="22"/>
          <w:szCs w:val="22"/>
          <w:lang w:val="en"/>
        </w:rPr>
        <w:t>the MiRS AMV standard deviation compared to the background is about a meter/second larger than the MODIS AMVs, which is expected as the MiRS winds are derived from much lower resolution data (14 km vs. 1 km from MODIS).</w:t>
      </w:r>
    </w:p>
    <w:p w14:paraId="1BACF958" w14:textId="55E66FAC" w:rsidR="006D4DF6" w:rsidRDefault="006D4DF6" w:rsidP="008820AD">
      <w:pPr>
        <w:jc w:val="both"/>
        <w:rPr>
          <w:sz w:val="22"/>
          <w:szCs w:val="22"/>
          <w:lang w:val="en"/>
        </w:rPr>
      </w:pPr>
    </w:p>
    <w:p w14:paraId="49193793" w14:textId="548BE0B2" w:rsidR="00C01069" w:rsidRDefault="00C01069" w:rsidP="00C01069">
      <w:pPr>
        <w:keepNext/>
        <w:jc w:val="center"/>
      </w:pPr>
      <w:r>
        <w:rPr>
          <w:noProof/>
        </w:rPr>
        <w:lastRenderedPageBreak/>
        <w:drawing>
          <wp:inline distT="0" distB="0" distL="0" distR="0" wp14:anchorId="1537DDD0" wp14:editId="15E58B0E">
            <wp:extent cx="4158532" cy="3041263"/>
            <wp:effectExtent l="0" t="0" r="0" b="0"/>
            <wp:docPr id="14" name="Picture 1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10;&#10;Description automatically generated"/>
                    <pic:cNvPicPr/>
                  </pic:nvPicPr>
                  <pic:blipFill rotWithShape="1">
                    <a:blip r:embed="rId16">
                      <a:extLst>
                        <a:ext uri="{28A0092B-C50C-407E-A947-70E740481C1C}">
                          <a14:useLocalDpi xmlns:a14="http://schemas.microsoft.com/office/drawing/2010/main" val="0"/>
                        </a:ext>
                      </a:extLst>
                    </a:blip>
                    <a:srcRect t="3389" r="6890" b="5818"/>
                    <a:stretch/>
                  </pic:blipFill>
                  <pic:spPr bwMode="auto">
                    <a:xfrm>
                      <a:off x="0" y="0"/>
                      <a:ext cx="4195617" cy="3068384"/>
                    </a:xfrm>
                    <a:prstGeom prst="rect">
                      <a:avLst/>
                    </a:prstGeom>
                    <a:ln>
                      <a:noFill/>
                    </a:ln>
                    <a:extLst>
                      <a:ext uri="{53640926-AAD7-44D8-BBD7-CCE9431645EC}">
                        <a14:shadowObscured xmlns:a14="http://schemas.microsoft.com/office/drawing/2010/main"/>
                      </a:ext>
                    </a:extLst>
                  </pic:spPr>
                </pic:pic>
              </a:graphicData>
            </a:graphic>
          </wp:inline>
        </w:drawing>
      </w:r>
    </w:p>
    <w:p w14:paraId="0456F700" w14:textId="4A527E93" w:rsidR="006D4DF6" w:rsidRDefault="00C01069" w:rsidP="00C01069">
      <w:pPr>
        <w:pStyle w:val="Caption"/>
        <w:rPr>
          <w:sz w:val="22"/>
          <w:szCs w:val="22"/>
          <w:lang w:val="en"/>
        </w:rPr>
      </w:pPr>
      <w:bookmarkStart w:id="6" w:name="_Ref63253362"/>
      <w:r>
        <w:t xml:space="preserve">Figure </w:t>
      </w:r>
      <w:fldSimple w:instr=" SEQ Figure \* ARABIC ">
        <w:r>
          <w:rPr>
            <w:noProof/>
          </w:rPr>
          <w:t>7</w:t>
        </w:r>
      </w:fldSimple>
      <w:bookmarkEnd w:id="6"/>
      <w:r>
        <w:t>: Speed OMB for ATMS (magenta) and MODIS IR AMVs (Terra: blue; Aqua: green) for 9 to 28 April 2020</w:t>
      </w:r>
      <w:r w:rsidR="004670E1">
        <w:t xml:space="preserve"> from the GDAS/GFS.</w:t>
      </w:r>
      <w:r>
        <w:t xml:space="preserve"> </w:t>
      </w:r>
    </w:p>
    <w:p w14:paraId="0C7772E4" w14:textId="77777777" w:rsidR="003D3E37" w:rsidRDefault="003D3E37" w:rsidP="008820AD">
      <w:pPr>
        <w:jc w:val="both"/>
        <w:rPr>
          <w:sz w:val="22"/>
          <w:szCs w:val="22"/>
          <w:lang w:val="en"/>
        </w:rPr>
      </w:pPr>
    </w:p>
    <w:p w14:paraId="6F70E2BD" w14:textId="1A46C53D" w:rsidR="009A5900" w:rsidRDefault="009A5900" w:rsidP="009A5900">
      <w:pPr>
        <w:pStyle w:val="ListParagraph"/>
        <w:numPr>
          <w:ilvl w:val="0"/>
          <w:numId w:val="13"/>
        </w:numPr>
        <w:jc w:val="both"/>
        <w:rPr>
          <w:b/>
          <w:bCs/>
          <w:sz w:val="22"/>
          <w:szCs w:val="22"/>
        </w:rPr>
      </w:pPr>
      <w:r>
        <w:rPr>
          <w:b/>
          <w:bCs/>
          <w:sz w:val="22"/>
          <w:szCs w:val="22"/>
        </w:rPr>
        <w:t>Proposal opportunities</w:t>
      </w:r>
    </w:p>
    <w:p w14:paraId="280965DE" w14:textId="3071EA73" w:rsidR="009A5900" w:rsidRDefault="009A5900" w:rsidP="009A5900">
      <w:pPr>
        <w:jc w:val="both"/>
        <w:rPr>
          <w:b/>
          <w:bCs/>
          <w:sz w:val="22"/>
          <w:szCs w:val="22"/>
        </w:rPr>
      </w:pPr>
    </w:p>
    <w:p w14:paraId="2A68B4C6" w14:textId="24F87EB2" w:rsidR="007075DA" w:rsidRDefault="007075DA" w:rsidP="007075DA">
      <w:pPr>
        <w:jc w:val="both"/>
        <w:rPr>
          <w:sz w:val="22"/>
          <w:szCs w:val="22"/>
          <w:lang w:val="en"/>
        </w:rPr>
      </w:pPr>
      <w:r>
        <w:rPr>
          <w:sz w:val="22"/>
          <w:szCs w:val="22"/>
          <w:lang w:val="en"/>
        </w:rPr>
        <w:t>P</w:t>
      </w:r>
      <w:r>
        <w:rPr>
          <w:sz w:val="22"/>
          <w:szCs w:val="22"/>
          <w:lang w:val="en"/>
        </w:rPr>
        <w:t xml:space="preserve">reliminary results of this project </w:t>
      </w:r>
      <w:r>
        <w:rPr>
          <w:sz w:val="22"/>
          <w:szCs w:val="22"/>
          <w:lang w:val="en"/>
        </w:rPr>
        <w:t>were</w:t>
      </w:r>
      <w:r>
        <w:rPr>
          <w:sz w:val="22"/>
          <w:szCs w:val="22"/>
          <w:lang w:val="en"/>
        </w:rPr>
        <w:t xml:space="preserve"> </w:t>
      </w:r>
      <w:r>
        <w:rPr>
          <w:sz w:val="22"/>
          <w:szCs w:val="22"/>
          <w:lang w:val="en"/>
        </w:rPr>
        <w:t>used in two proposals and a report</w:t>
      </w:r>
      <w:r>
        <w:rPr>
          <w:sz w:val="22"/>
          <w:szCs w:val="22"/>
          <w:lang w:val="en"/>
        </w:rPr>
        <w:t>:</w:t>
      </w:r>
    </w:p>
    <w:p w14:paraId="0DEBCFB2" w14:textId="3A5AED1A" w:rsidR="007075DA" w:rsidRDefault="007075DA" w:rsidP="007075DA">
      <w:pPr>
        <w:pStyle w:val="ListParagraph"/>
        <w:numPr>
          <w:ilvl w:val="0"/>
          <w:numId w:val="10"/>
        </w:numPr>
        <w:jc w:val="both"/>
        <w:rPr>
          <w:sz w:val="22"/>
          <w:szCs w:val="22"/>
        </w:rPr>
      </w:pPr>
      <w:r>
        <w:rPr>
          <w:sz w:val="22"/>
          <w:szCs w:val="22"/>
          <w:lang w:val="en"/>
        </w:rPr>
        <w:t xml:space="preserve">In response to </w:t>
      </w:r>
      <w:r>
        <w:rPr>
          <w:sz w:val="22"/>
          <w:szCs w:val="22"/>
          <w:lang w:val="en"/>
        </w:rPr>
        <w:t>the</w:t>
      </w:r>
      <w:r>
        <w:rPr>
          <w:sz w:val="22"/>
          <w:szCs w:val="22"/>
          <w:lang w:val="en"/>
        </w:rPr>
        <w:t xml:space="preserve"> JPSS PGRR </w:t>
      </w:r>
      <w:r>
        <w:rPr>
          <w:sz w:val="22"/>
          <w:szCs w:val="22"/>
          <w:lang w:val="en"/>
        </w:rPr>
        <w:t xml:space="preserve">FY21 </w:t>
      </w:r>
      <w:r>
        <w:rPr>
          <w:sz w:val="22"/>
          <w:szCs w:val="22"/>
          <w:lang w:val="en"/>
        </w:rPr>
        <w:t xml:space="preserve">announcement, </w:t>
      </w:r>
      <w:r>
        <w:rPr>
          <w:sz w:val="22"/>
          <w:szCs w:val="22"/>
          <w:lang w:val="en"/>
        </w:rPr>
        <w:t>a proposal</w:t>
      </w:r>
      <w:r>
        <w:rPr>
          <w:sz w:val="22"/>
          <w:szCs w:val="22"/>
          <w:lang w:val="en"/>
        </w:rPr>
        <w:t xml:space="preserve"> was submitted</w:t>
      </w:r>
      <w:r>
        <w:rPr>
          <w:sz w:val="22"/>
          <w:szCs w:val="22"/>
          <w:lang w:val="en"/>
        </w:rPr>
        <w:t xml:space="preserve"> entitled</w:t>
      </w:r>
      <w:r>
        <w:rPr>
          <w:sz w:val="22"/>
          <w:szCs w:val="22"/>
          <w:lang w:val="en"/>
        </w:rPr>
        <w:t xml:space="preserve">: </w:t>
      </w:r>
      <w:r w:rsidRPr="008820AD">
        <w:rPr>
          <w:sz w:val="22"/>
          <w:szCs w:val="22"/>
        </w:rPr>
        <w:t>"Demonstration and evaluation of a global, all-weather 3D winds product by blending winds derived from VIIRS, CrIS and ATMS</w:t>
      </w:r>
      <w:r>
        <w:rPr>
          <w:sz w:val="22"/>
          <w:szCs w:val="22"/>
        </w:rPr>
        <w:t>.</w:t>
      </w:r>
      <w:r w:rsidRPr="008820AD">
        <w:rPr>
          <w:sz w:val="22"/>
          <w:szCs w:val="22"/>
        </w:rPr>
        <w:t>"</w:t>
      </w:r>
      <w:r>
        <w:rPr>
          <w:sz w:val="22"/>
          <w:szCs w:val="22"/>
        </w:rPr>
        <w:t xml:space="preserve"> The goal </w:t>
      </w:r>
      <w:r>
        <w:rPr>
          <w:sz w:val="22"/>
          <w:szCs w:val="22"/>
        </w:rPr>
        <w:t>was</w:t>
      </w:r>
      <w:r>
        <w:rPr>
          <w:sz w:val="22"/>
          <w:szCs w:val="22"/>
        </w:rPr>
        <w:t xml:space="preserve"> to create a winds product that is a blend of the 3D sounding retrieval winds from CrIS and ATMS (MiRS product), along with the feature tracked winds from VIIRS.</w:t>
      </w:r>
      <w:r>
        <w:rPr>
          <w:sz w:val="22"/>
          <w:szCs w:val="22"/>
        </w:rPr>
        <w:t xml:space="preserve"> This proposal was declined.</w:t>
      </w:r>
    </w:p>
    <w:p w14:paraId="4D46D4FD" w14:textId="0F2C69E4" w:rsidR="004670E1" w:rsidRPr="008820AD" w:rsidRDefault="004670E1" w:rsidP="007075DA">
      <w:pPr>
        <w:pStyle w:val="ListParagraph"/>
        <w:numPr>
          <w:ilvl w:val="0"/>
          <w:numId w:val="10"/>
        </w:numPr>
        <w:jc w:val="both"/>
        <w:rPr>
          <w:sz w:val="22"/>
          <w:szCs w:val="22"/>
        </w:rPr>
      </w:pPr>
      <w:r>
        <w:rPr>
          <w:sz w:val="22"/>
          <w:szCs w:val="22"/>
        </w:rPr>
        <w:t>A proposal is being prepared for NASA ROSES 2020 A.33 (The Science of Terra, Aqua, Suomi NPP, and JPSS), entitled: “</w:t>
      </w:r>
      <w:r w:rsidRPr="004670E1">
        <w:rPr>
          <w:sz w:val="22"/>
          <w:szCs w:val="22"/>
        </w:rPr>
        <w:t>Characterization and Applications of 3D Atmospheric Motion Vectors Derived at the Boundaries of the Free Troposphere: Into the Stratosphere and PBL</w:t>
      </w:r>
      <w:r>
        <w:rPr>
          <w:sz w:val="22"/>
          <w:szCs w:val="22"/>
        </w:rPr>
        <w:t xml:space="preserve">.” Much of the proposal is based on the combined 3D winds product as </w:t>
      </w:r>
      <w:r w:rsidR="008778D9">
        <w:rPr>
          <w:sz w:val="22"/>
          <w:szCs w:val="22"/>
        </w:rPr>
        <w:t>detailed</w:t>
      </w:r>
      <w:r>
        <w:rPr>
          <w:sz w:val="22"/>
          <w:szCs w:val="22"/>
        </w:rPr>
        <w:t xml:space="preserve"> in the JPSS PGRR</w:t>
      </w:r>
      <w:r w:rsidR="008778D9">
        <w:rPr>
          <w:sz w:val="22"/>
          <w:szCs w:val="22"/>
        </w:rPr>
        <w:t xml:space="preserve"> proposal</w:t>
      </w:r>
      <w:r>
        <w:rPr>
          <w:sz w:val="22"/>
          <w:szCs w:val="22"/>
        </w:rPr>
        <w:t>, above. In addition, Andrea Lang (</w:t>
      </w:r>
      <w:proofErr w:type="spellStart"/>
      <w:r>
        <w:rPr>
          <w:sz w:val="22"/>
          <w:szCs w:val="22"/>
        </w:rPr>
        <w:t>UAlbany</w:t>
      </w:r>
      <w:proofErr w:type="spellEnd"/>
      <w:r>
        <w:rPr>
          <w:sz w:val="22"/>
          <w:szCs w:val="22"/>
        </w:rPr>
        <w:t>) will be a Co-I as the science will be based on her stratosphere/troposphere interaction research.</w:t>
      </w:r>
    </w:p>
    <w:p w14:paraId="2A8BA93F" w14:textId="1EDA94E7" w:rsidR="007075DA" w:rsidRPr="008820AD" w:rsidRDefault="007075DA" w:rsidP="007075DA">
      <w:pPr>
        <w:pStyle w:val="ListParagraph"/>
        <w:numPr>
          <w:ilvl w:val="0"/>
          <w:numId w:val="10"/>
        </w:numPr>
        <w:jc w:val="both"/>
        <w:rPr>
          <w:sz w:val="22"/>
          <w:szCs w:val="22"/>
          <w:lang w:val="en"/>
        </w:rPr>
      </w:pPr>
      <w:r>
        <w:rPr>
          <w:sz w:val="22"/>
          <w:szCs w:val="22"/>
          <w:lang w:val="en"/>
        </w:rPr>
        <w:t xml:space="preserve">We </w:t>
      </w:r>
      <w:r>
        <w:rPr>
          <w:sz w:val="22"/>
          <w:szCs w:val="22"/>
          <w:lang w:val="en"/>
        </w:rPr>
        <w:t>contributed</w:t>
      </w:r>
      <w:r>
        <w:rPr>
          <w:sz w:val="22"/>
          <w:szCs w:val="22"/>
          <w:lang w:val="en"/>
        </w:rPr>
        <w:t xml:space="preserve"> content to </w:t>
      </w:r>
      <w:r>
        <w:rPr>
          <w:sz w:val="22"/>
          <w:szCs w:val="22"/>
          <w:lang w:val="en"/>
        </w:rPr>
        <w:t>the</w:t>
      </w:r>
      <w:r>
        <w:rPr>
          <w:sz w:val="22"/>
          <w:szCs w:val="22"/>
          <w:lang w:val="en"/>
        </w:rPr>
        <w:t xml:space="preserve"> NOAA </w:t>
      </w:r>
      <w:r>
        <w:rPr>
          <w:sz w:val="22"/>
          <w:szCs w:val="22"/>
          <w:lang w:val="en"/>
        </w:rPr>
        <w:t xml:space="preserve">Leo SounderSat </w:t>
      </w:r>
      <w:r>
        <w:rPr>
          <w:sz w:val="22"/>
          <w:szCs w:val="22"/>
          <w:lang w:val="en"/>
        </w:rPr>
        <w:t>BAA study of a combined hyperspectral IR and microwave L</w:t>
      </w:r>
      <w:r>
        <w:rPr>
          <w:sz w:val="22"/>
          <w:szCs w:val="22"/>
          <w:lang w:val="en"/>
        </w:rPr>
        <w:t>eo</w:t>
      </w:r>
      <w:r>
        <w:rPr>
          <w:sz w:val="22"/>
          <w:szCs w:val="22"/>
          <w:lang w:val="en"/>
        </w:rPr>
        <w:t xml:space="preserve"> mission. One aspect of the study </w:t>
      </w:r>
      <w:r>
        <w:rPr>
          <w:sz w:val="22"/>
          <w:szCs w:val="22"/>
          <w:lang w:val="en"/>
        </w:rPr>
        <w:t>evaluated</w:t>
      </w:r>
      <w:r>
        <w:rPr>
          <w:sz w:val="22"/>
          <w:szCs w:val="22"/>
          <w:lang w:val="en"/>
        </w:rPr>
        <w:t xml:space="preserve"> 3D winds derived from retrievals of humidity from both the IR and microwave sounders.</w:t>
      </w:r>
    </w:p>
    <w:p w14:paraId="17EFA49B" w14:textId="144464BD" w:rsidR="00FE1D8B" w:rsidRPr="001C3732" w:rsidRDefault="00FE1D8B" w:rsidP="00A52AC0">
      <w:pPr>
        <w:rPr>
          <w:sz w:val="22"/>
          <w:szCs w:val="22"/>
        </w:rPr>
      </w:pPr>
    </w:p>
    <w:sectPr w:rsidR="00FE1D8B" w:rsidRPr="001C3732" w:rsidSect="00EC779B">
      <w:footerReference w:type="even" r:id="rId17"/>
      <w:footerReference w:type="default" r:id="rId1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BE11C58" w14:textId="77777777" w:rsidR="00CF1C94" w:rsidRDefault="00CF1C94" w:rsidP="00D34AC0">
      <w:r>
        <w:separator/>
      </w:r>
    </w:p>
  </w:endnote>
  <w:endnote w:type="continuationSeparator" w:id="0">
    <w:p w14:paraId="33270227" w14:textId="77777777" w:rsidR="00CF1C94" w:rsidRDefault="00CF1C94" w:rsidP="00D34A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DengXian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501075142"/>
      <w:docPartObj>
        <w:docPartGallery w:val="Page Numbers (Bottom of Page)"/>
        <w:docPartUnique/>
      </w:docPartObj>
    </w:sdtPr>
    <w:sdtEndPr>
      <w:rPr>
        <w:rStyle w:val="PageNumber"/>
      </w:rPr>
    </w:sdtEndPr>
    <w:sdtContent>
      <w:p w14:paraId="075BD806" w14:textId="34358B1D" w:rsidR="00D34AC0" w:rsidRDefault="00D34AC0" w:rsidP="007373FB">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945D726" w14:textId="77777777" w:rsidR="00D34AC0" w:rsidRDefault="00D34AC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657830339"/>
      <w:docPartObj>
        <w:docPartGallery w:val="Page Numbers (Bottom of Page)"/>
        <w:docPartUnique/>
      </w:docPartObj>
    </w:sdtPr>
    <w:sdtEndPr>
      <w:rPr>
        <w:rStyle w:val="PageNumber"/>
      </w:rPr>
    </w:sdtEndPr>
    <w:sdtContent>
      <w:p w14:paraId="4F41B13A" w14:textId="74AC80F1" w:rsidR="00D34AC0" w:rsidRDefault="00D34AC0" w:rsidP="007373FB">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6D82D567" w14:textId="77777777" w:rsidR="00D34AC0" w:rsidRDefault="00D34AC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1F9A8CB" w14:textId="77777777" w:rsidR="00CF1C94" w:rsidRDefault="00CF1C94" w:rsidP="00D34AC0">
      <w:r>
        <w:separator/>
      </w:r>
    </w:p>
  </w:footnote>
  <w:footnote w:type="continuationSeparator" w:id="0">
    <w:p w14:paraId="38ED4A48" w14:textId="77777777" w:rsidR="00CF1C94" w:rsidRDefault="00CF1C94" w:rsidP="00D34AC0">
      <w:r>
        <w:continuationSeparator/>
      </w:r>
    </w:p>
  </w:footnote>
  <w:footnote w:id="1">
    <w:p w14:paraId="2E792804" w14:textId="2C8727DC" w:rsidR="001E0DF8" w:rsidRDefault="001E0DF8">
      <w:pPr>
        <w:pStyle w:val="FootnoteText"/>
      </w:pPr>
      <w:r>
        <w:rPr>
          <w:rStyle w:val="FootnoteReference"/>
        </w:rPr>
        <w:footnoteRef/>
      </w:r>
      <w:r>
        <w:t xml:space="preserve"> </w:t>
      </w:r>
      <w:r w:rsidRPr="001E0DF8">
        <w:t>https://doi.org/10.1029/JD095iD05p05587</w:t>
      </w:r>
    </w:p>
  </w:footnote>
  <w:footnote w:id="2">
    <w:p w14:paraId="6D64DEDA" w14:textId="24DF32BD" w:rsidR="001E0DF8" w:rsidRDefault="001E0DF8">
      <w:pPr>
        <w:pStyle w:val="FootnoteText"/>
      </w:pPr>
      <w:r>
        <w:rPr>
          <w:rStyle w:val="FootnoteReference"/>
        </w:rPr>
        <w:footnoteRef/>
      </w:r>
      <w:r>
        <w:t xml:space="preserve"> </w:t>
      </w:r>
      <w:r w:rsidRPr="001E0DF8">
        <w:t>https://doi.org/10.1142/3171</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B72DDC"/>
    <w:multiLevelType w:val="hybridMultilevel"/>
    <w:tmpl w:val="34E0BD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744777"/>
    <w:multiLevelType w:val="hybridMultilevel"/>
    <w:tmpl w:val="D166D612"/>
    <w:lvl w:ilvl="0" w:tplc="3DC4FC96">
      <w:start w:val="1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32D512F"/>
    <w:multiLevelType w:val="hybridMultilevel"/>
    <w:tmpl w:val="64AC9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AE23E2"/>
    <w:multiLevelType w:val="hybridMultilevel"/>
    <w:tmpl w:val="92A2EC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7344957"/>
    <w:multiLevelType w:val="hybridMultilevel"/>
    <w:tmpl w:val="8F4489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9504DC9"/>
    <w:multiLevelType w:val="hybridMultilevel"/>
    <w:tmpl w:val="34E0BD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6182DF4"/>
    <w:multiLevelType w:val="hybridMultilevel"/>
    <w:tmpl w:val="592669D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6B52027"/>
    <w:multiLevelType w:val="hybridMultilevel"/>
    <w:tmpl w:val="859C43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A4962C2"/>
    <w:multiLevelType w:val="hybridMultilevel"/>
    <w:tmpl w:val="E0B414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0782266"/>
    <w:multiLevelType w:val="hybridMultilevel"/>
    <w:tmpl w:val="ABD6CE00"/>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11E0595"/>
    <w:multiLevelType w:val="hybridMultilevel"/>
    <w:tmpl w:val="BB8A3E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57F12F9"/>
    <w:multiLevelType w:val="hybridMultilevel"/>
    <w:tmpl w:val="34E0BD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60119F0"/>
    <w:multiLevelType w:val="hybridMultilevel"/>
    <w:tmpl w:val="8F66C0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97476FD"/>
    <w:multiLevelType w:val="hybridMultilevel"/>
    <w:tmpl w:val="34E0BD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17A30BD"/>
    <w:multiLevelType w:val="hybridMultilevel"/>
    <w:tmpl w:val="91C845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7584664"/>
    <w:multiLevelType w:val="hybridMultilevel"/>
    <w:tmpl w:val="7D406E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8D978AE"/>
    <w:multiLevelType w:val="hybridMultilevel"/>
    <w:tmpl w:val="12C46E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E723AE6"/>
    <w:multiLevelType w:val="hybridMultilevel"/>
    <w:tmpl w:val="34E0BD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15"/>
  </w:num>
  <w:num w:numId="3">
    <w:abstractNumId w:val="2"/>
  </w:num>
  <w:num w:numId="4">
    <w:abstractNumId w:val="16"/>
  </w:num>
  <w:num w:numId="5">
    <w:abstractNumId w:val="7"/>
  </w:num>
  <w:num w:numId="6">
    <w:abstractNumId w:val="12"/>
  </w:num>
  <w:num w:numId="7">
    <w:abstractNumId w:val="4"/>
  </w:num>
  <w:num w:numId="8">
    <w:abstractNumId w:val="14"/>
  </w:num>
  <w:num w:numId="9">
    <w:abstractNumId w:val="6"/>
  </w:num>
  <w:num w:numId="10">
    <w:abstractNumId w:val="8"/>
  </w:num>
  <w:num w:numId="11">
    <w:abstractNumId w:val="3"/>
  </w:num>
  <w:num w:numId="12">
    <w:abstractNumId w:val="9"/>
  </w:num>
  <w:num w:numId="13">
    <w:abstractNumId w:val="11"/>
  </w:num>
  <w:num w:numId="14">
    <w:abstractNumId w:val="17"/>
  </w:num>
  <w:num w:numId="15">
    <w:abstractNumId w:val="0"/>
  </w:num>
  <w:num w:numId="16">
    <w:abstractNumId w:val="5"/>
  </w:num>
  <w:num w:numId="17">
    <w:abstractNumId w:val="1"/>
  </w:num>
  <w:num w:numId="1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1D8B"/>
    <w:rsid w:val="00000AAD"/>
    <w:rsid w:val="00024FB4"/>
    <w:rsid w:val="0003614D"/>
    <w:rsid w:val="00044713"/>
    <w:rsid w:val="00044ED5"/>
    <w:rsid w:val="00063330"/>
    <w:rsid w:val="00072407"/>
    <w:rsid w:val="00091623"/>
    <w:rsid w:val="000A0D2C"/>
    <w:rsid w:val="000C0FC7"/>
    <w:rsid w:val="000C2CE1"/>
    <w:rsid w:val="000E4561"/>
    <w:rsid w:val="00102EA9"/>
    <w:rsid w:val="00115F05"/>
    <w:rsid w:val="00127F53"/>
    <w:rsid w:val="00137C53"/>
    <w:rsid w:val="00175DBF"/>
    <w:rsid w:val="00186615"/>
    <w:rsid w:val="00197075"/>
    <w:rsid w:val="001A39E5"/>
    <w:rsid w:val="001A7C7B"/>
    <w:rsid w:val="001C3732"/>
    <w:rsid w:val="001D2077"/>
    <w:rsid w:val="001D27CC"/>
    <w:rsid w:val="001D620C"/>
    <w:rsid w:val="001E0DF8"/>
    <w:rsid w:val="001F4AD1"/>
    <w:rsid w:val="00207130"/>
    <w:rsid w:val="00234930"/>
    <w:rsid w:val="00241E6E"/>
    <w:rsid w:val="00246C60"/>
    <w:rsid w:val="002649C1"/>
    <w:rsid w:val="002735C9"/>
    <w:rsid w:val="00274792"/>
    <w:rsid w:val="002B539E"/>
    <w:rsid w:val="002C7FFC"/>
    <w:rsid w:val="002D6E5A"/>
    <w:rsid w:val="002D71DA"/>
    <w:rsid w:val="002F2683"/>
    <w:rsid w:val="00302558"/>
    <w:rsid w:val="003145E9"/>
    <w:rsid w:val="00344372"/>
    <w:rsid w:val="00365325"/>
    <w:rsid w:val="00394932"/>
    <w:rsid w:val="00396367"/>
    <w:rsid w:val="003A05C5"/>
    <w:rsid w:val="003A0B7C"/>
    <w:rsid w:val="003D373A"/>
    <w:rsid w:val="003D3E37"/>
    <w:rsid w:val="003E28CB"/>
    <w:rsid w:val="0041631C"/>
    <w:rsid w:val="00421AA8"/>
    <w:rsid w:val="00466891"/>
    <w:rsid w:val="004670E1"/>
    <w:rsid w:val="00473DF9"/>
    <w:rsid w:val="0048427B"/>
    <w:rsid w:val="00497874"/>
    <w:rsid w:val="004A387F"/>
    <w:rsid w:val="004A7EBA"/>
    <w:rsid w:val="004E0A97"/>
    <w:rsid w:val="004E3464"/>
    <w:rsid w:val="004E4633"/>
    <w:rsid w:val="004F766E"/>
    <w:rsid w:val="00500A6C"/>
    <w:rsid w:val="005149F9"/>
    <w:rsid w:val="00515B8A"/>
    <w:rsid w:val="00542F1D"/>
    <w:rsid w:val="005C4FB2"/>
    <w:rsid w:val="005D0230"/>
    <w:rsid w:val="00601614"/>
    <w:rsid w:val="00615064"/>
    <w:rsid w:val="00624E14"/>
    <w:rsid w:val="006631ED"/>
    <w:rsid w:val="006774B2"/>
    <w:rsid w:val="006B2CC1"/>
    <w:rsid w:val="006B4156"/>
    <w:rsid w:val="006C5BD4"/>
    <w:rsid w:val="006D4DF6"/>
    <w:rsid w:val="006F17CB"/>
    <w:rsid w:val="007054AB"/>
    <w:rsid w:val="007075DA"/>
    <w:rsid w:val="00753BC9"/>
    <w:rsid w:val="00773BD2"/>
    <w:rsid w:val="007C3422"/>
    <w:rsid w:val="007E2F26"/>
    <w:rsid w:val="00800AEA"/>
    <w:rsid w:val="0081725E"/>
    <w:rsid w:val="00831018"/>
    <w:rsid w:val="008410C4"/>
    <w:rsid w:val="00841E18"/>
    <w:rsid w:val="00842B8A"/>
    <w:rsid w:val="008778D9"/>
    <w:rsid w:val="0088197C"/>
    <w:rsid w:val="008967F1"/>
    <w:rsid w:val="008B2BD1"/>
    <w:rsid w:val="008B6CB2"/>
    <w:rsid w:val="008C29B0"/>
    <w:rsid w:val="008C7D5A"/>
    <w:rsid w:val="008E303B"/>
    <w:rsid w:val="00906766"/>
    <w:rsid w:val="0091270B"/>
    <w:rsid w:val="00914AAD"/>
    <w:rsid w:val="00916A2C"/>
    <w:rsid w:val="00921F83"/>
    <w:rsid w:val="00973296"/>
    <w:rsid w:val="009951C8"/>
    <w:rsid w:val="00996C22"/>
    <w:rsid w:val="009A5900"/>
    <w:rsid w:val="009E5C3B"/>
    <w:rsid w:val="009F19BC"/>
    <w:rsid w:val="00A16690"/>
    <w:rsid w:val="00A36D23"/>
    <w:rsid w:val="00A4109A"/>
    <w:rsid w:val="00A528E2"/>
    <w:rsid w:val="00A52AC0"/>
    <w:rsid w:val="00A64472"/>
    <w:rsid w:val="00A9372C"/>
    <w:rsid w:val="00AC3D11"/>
    <w:rsid w:val="00B051D8"/>
    <w:rsid w:val="00B222CC"/>
    <w:rsid w:val="00B50F16"/>
    <w:rsid w:val="00B96E1B"/>
    <w:rsid w:val="00BE4017"/>
    <w:rsid w:val="00BF249A"/>
    <w:rsid w:val="00C01069"/>
    <w:rsid w:val="00C04959"/>
    <w:rsid w:val="00C26671"/>
    <w:rsid w:val="00C5706C"/>
    <w:rsid w:val="00CB28F4"/>
    <w:rsid w:val="00CF0911"/>
    <w:rsid w:val="00CF1C94"/>
    <w:rsid w:val="00D16A00"/>
    <w:rsid w:val="00D16AB6"/>
    <w:rsid w:val="00D2114E"/>
    <w:rsid w:val="00D34AC0"/>
    <w:rsid w:val="00D52863"/>
    <w:rsid w:val="00D82658"/>
    <w:rsid w:val="00D94531"/>
    <w:rsid w:val="00DA769F"/>
    <w:rsid w:val="00DA7A73"/>
    <w:rsid w:val="00DC3FC1"/>
    <w:rsid w:val="00DF33E4"/>
    <w:rsid w:val="00E00A03"/>
    <w:rsid w:val="00E05CF3"/>
    <w:rsid w:val="00E55791"/>
    <w:rsid w:val="00E7741D"/>
    <w:rsid w:val="00EC6EF8"/>
    <w:rsid w:val="00EC7658"/>
    <w:rsid w:val="00EC779B"/>
    <w:rsid w:val="00EF47CF"/>
    <w:rsid w:val="00F10FE0"/>
    <w:rsid w:val="00F262A1"/>
    <w:rsid w:val="00F268AE"/>
    <w:rsid w:val="00F6030D"/>
    <w:rsid w:val="00F7006C"/>
    <w:rsid w:val="00F81AD3"/>
    <w:rsid w:val="00F87986"/>
    <w:rsid w:val="00FE1D8B"/>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77A403"/>
  <w15:chartTrackingRefBased/>
  <w15:docId w15:val="{FB10EB18-54F8-9443-9745-A44B3A7CD9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145E9"/>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9A5900"/>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42B8A"/>
    <w:pPr>
      <w:ind w:left="720"/>
      <w:contextualSpacing/>
    </w:pPr>
  </w:style>
  <w:style w:type="paragraph" w:styleId="BalloonText">
    <w:name w:val="Balloon Text"/>
    <w:basedOn w:val="Normal"/>
    <w:link w:val="BalloonTextChar"/>
    <w:uiPriority w:val="99"/>
    <w:semiHidden/>
    <w:unhideWhenUsed/>
    <w:rsid w:val="00800AEA"/>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800AEA"/>
    <w:rPr>
      <w:rFonts w:ascii="Times New Roman" w:hAnsi="Times New Roman" w:cs="Times New Roman"/>
      <w:sz w:val="18"/>
      <w:szCs w:val="18"/>
    </w:rPr>
  </w:style>
  <w:style w:type="paragraph" w:styleId="Revision">
    <w:name w:val="Revision"/>
    <w:hidden/>
    <w:uiPriority w:val="99"/>
    <w:semiHidden/>
    <w:rsid w:val="00EF47CF"/>
  </w:style>
  <w:style w:type="paragraph" w:styleId="Caption">
    <w:name w:val="caption"/>
    <w:basedOn w:val="Normal"/>
    <w:next w:val="Normal"/>
    <w:uiPriority w:val="35"/>
    <w:unhideWhenUsed/>
    <w:qFormat/>
    <w:rsid w:val="00365325"/>
    <w:pPr>
      <w:spacing w:after="200"/>
    </w:pPr>
    <w:rPr>
      <w:i/>
      <w:iCs/>
      <w:color w:val="44546A" w:themeColor="text2"/>
      <w:sz w:val="18"/>
      <w:szCs w:val="18"/>
    </w:rPr>
  </w:style>
  <w:style w:type="paragraph" w:styleId="Footer">
    <w:name w:val="footer"/>
    <w:basedOn w:val="Normal"/>
    <w:link w:val="FooterChar"/>
    <w:uiPriority w:val="99"/>
    <w:unhideWhenUsed/>
    <w:rsid w:val="00D34AC0"/>
    <w:pPr>
      <w:tabs>
        <w:tab w:val="center" w:pos="4680"/>
        <w:tab w:val="right" w:pos="9360"/>
      </w:tabs>
    </w:pPr>
  </w:style>
  <w:style w:type="character" w:customStyle="1" w:styleId="FooterChar">
    <w:name w:val="Footer Char"/>
    <w:basedOn w:val="DefaultParagraphFont"/>
    <w:link w:val="Footer"/>
    <w:uiPriority w:val="99"/>
    <w:rsid w:val="00D34AC0"/>
  </w:style>
  <w:style w:type="character" w:styleId="PageNumber">
    <w:name w:val="page number"/>
    <w:basedOn w:val="DefaultParagraphFont"/>
    <w:uiPriority w:val="99"/>
    <w:semiHidden/>
    <w:unhideWhenUsed/>
    <w:rsid w:val="00D34AC0"/>
  </w:style>
  <w:style w:type="character" w:styleId="CommentReference">
    <w:name w:val="annotation reference"/>
    <w:basedOn w:val="DefaultParagraphFont"/>
    <w:uiPriority w:val="99"/>
    <w:semiHidden/>
    <w:unhideWhenUsed/>
    <w:rsid w:val="004F766E"/>
    <w:rPr>
      <w:sz w:val="16"/>
      <w:szCs w:val="16"/>
    </w:rPr>
  </w:style>
  <w:style w:type="paragraph" w:styleId="CommentText">
    <w:name w:val="annotation text"/>
    <w:basedOn w:val="Normal"/>
    <w:link w:val="CommentTextChar"/>
    <w:uiPriority w:val="99"/>
    <w:semiHidden/>
    <w:unhideWhenUsed/>
    <w:rsid w:val="004F766E"/>
    <w:rPr>
      <w:sz w:val="20"/>
      <w:szCs w:val="20"/>
    </w:rPr>
  </w:style>
  <w:style w:type="character" w:customStyle="1" w:styleId="CommentTextChar">
    <w:name w:val="Comment Text Char"/>
    <w:basedOn w:val="DefaultParagraphFont"/>
    <w:link w:val="CommentText"/>
    <w:uiPriority w:val="99"/>
    <w:semiHidden/>
    <w:rsid w:val="004F766E"/>
    <w:rPr>
      <w:sz w:val="20"/>
      <w:szCs w:val="20"/>
    </w:rPr>
  </w:style>
  <w:style w:type="paragraph" w:styleId="CommentSubject">
    <w:name w:val="annotation subject"/>
    <w:basedOn w:val="CommentText"/>
    <w:next w:val="CommentText"/>
    <w:link w:val="CommentSubjectChar"/>
    <w:uiPriority w:val="99"/>
    <w:semiHidden/>
    <w:unhideWhenUsed/>
    <w:rsid w:val="004F766E"/>
    <w:rPr>
      <w:b/>
      <w:bCs/>
    </w:rPr>
  </w:style>
  <w:style w:type="character" w:customStyle="1" w:styleId="CommentSubjectChar">
    <w:name w:val="Comment Subject Char"/>
    <w:basedOn w:val="CommentTextChar"/>
    <w:link w:val="CommentSubject"/>
    <w:uiPriority w:val="99"/>
    <w:semiHidden/>
    <w:rsid w:val="004F766E"/>
    <w:rPr>
      <w:b/>
      <w:bCs/>
      <w:sz w:val="20"/>
      <w:szCs w:val="20"/>
    </w:rPr>
  </w:style>
  <w:style w:type="character" w:customStyle="1" w:styleId="Heading1Char">
    <w:name w:val="Heading 1 Char"/>
    <w:basedOn w:val="DefaultParagraphFont"/>
    <w:link w:val="Heading1"/>
    <w:uiPriority w:val="9"/>
    <w:rsid w:val="003145E9"/>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9A5900"/>
    <w:rPr>
      <w:rFonts w:asciiTheme="majorHAnsi" w:eastAsiaTheme="majorEastAsia" w:hAnsiTheme="majorHAnsi" w:cstheme="majorBidi"/>
      <w:color w:val="2F5496" w:themeColor="accent1" w:themeShade="BF"/>
      <w:sz w:val="26"/>
      <w:szCs w:val="26"/>
    </w:rPr>
  </w:style>
  <w:style w:type="table" w:styleId="TableGrid">
    <w:name w:val="Table Grid"/>
    <w:basedOn w:val="TableNormal"/>
    <w:uiPriority w:val="39"/>
    <w:rsid w:val="004A7EBA"/>
    <w:rPr>
      <w:rFonts w:eastAsiaTheme="minorHAns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1E0DF8"/>
    <w:rPr>
      <w:sz w:val="20"/>
      <w:szCs w:val="20"/>
    </w:rPr>
  </w:style>
  <w:style w:type="character" w:customStyle="1" w:styleId="FootnoteTextChar">
    <w:name w:val="Footnote Text Char"/>
    <w:basedOn w:val="DefaultParagraphFont"/>
    <w:link w:val="FootnoteText"/>
    <w:uiPriority w:val="99"/>
    <w:semiHidden/>
    <w:rsid w:val="001E0DF8"/>
    <w:rPr>
      <w:sz w:val="20"/>
      <w:szCs w:val="20"/>
    </w:rPr>
  </w:style>
  <w:style w:type="character" w:styleId="FootnoteReference">
    <w:name w:val="footnote reference"/>
    <w:basedOn w:val="DefaultParagraphFont"/>
    <w:uiPriority w:val="99"/>
    <w:semiHidden/>
    <w:unhideWhenUsed/>
    <w:rsid w:val="001E0DF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13067663">
      <w:bodyDiv w:val="1"/>
      <w:marLeft w:val="0"/>
      <w:marRight w:val="0"/>
      <w:marTop w:val="0"/>
      <w:marBottom w:val="0"/>
      <w:divBdr>
        <w:top w:val="none" w:sz="0" w:space="0" w:color="auto"/>
        <w:left w:val="none" w:sz="0" w:space="0" w:color="auto"/>
        <w:bottom w:val="none" w:sz="0" w:space="0" w:color="auto"/>
        <w:right w:val="none" w:sz="0" w:space="0" w:color="auto"/>
      </w:divBdr>
    </w:div>
    <w:div w:id="726345108">
      <w:bodyDiv w:val="1"/>
      <w:marLeft w:val="0"/>
      <w:marRight w:val="0"/>
      <w:marTop w:val="0"/>
      <w:marBottom w:val="0"/>
      <w:divBdr>
        <w:top w:val="none" w:sz="0" w:space="0" w:color="auto"/>
        <w:left w:val="none" w:sz="0" w:space="0" w:color="auto"/>
        <w:bottom w:val="none" w:sz="0" w:space="0" w:color="auto"/>
        <w:right w:val="none" w:sz="0" w:space="0" w:color="auto"/>
      </w:divBdr>
    </w:div>
    <w:div w:id="1947958493">
      <w:bodyDiv w:val="1"/>
      <w:marLeft w:val="0"/>
      <w:marRight w:val="0"/>
      <w:marTop w:val="0"/>
      <w:marBottom w:val="0"/>
      <w:divBdr>
        <w:top w:val="none" w:sz="0" w:space="0" w:color="auto"/>
        <w:left w:val="none" w:sz="0" w:space="0" w:color="auto"/>
        <w:bottom w:val="none" w:sz="0" w:space="0" w:color="auto"/>
        <w:right w:val="none" w:sz="0" w:space="0" w:color="auto"/>
      </w:divBdr>
    </w:div>
    <w:div w:id="20997895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tiff"/><Relationship Id="rId18"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gif"/><Relationship Id="rId12" Type="http://schemas.openxmlformats.org/officeDocument/2006/relationships/image" Target="media/image6.tiff"/><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tiff"/><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364</TotalTime>
  <Pages>8</Pages>
  <Words>2034</Words>
  <Characters>11595</Characters>
  <Application>Microsoft Office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A SANTEK</dc:creator>
  <cp:keywords/>
  <dc:description/>
  <cp:lastModifiedBy>DAVID A SANTEK</cp:lastModifiedBy>
  <cp:revision>51</cp:revision>
  <cp:lastPrinted>2019-04-29T16:42:00Z</cp:lastPrinted>
  <dcterms:created xsi:type="dcterms:W3CDTF">2019-10-16T00:33:00Z</dcterms:created>
  <dcterms:modified xsi:type="dcterms:W3CDTF">2021-02-03T22:23:00Z</dcterms:modified>
</cp:coreProperties>
</file>