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347" w:rsidRDefault="00BF2347" w:rsidP="00BF2347">
      <w:pPr>
        <w:spacing w:after="0" w:line="240" w:lineRule="auto"/>
      </w:pPr>
      <w:r>
        <w:t>Weighting Function Lab</w:t>
      </w:r>
    </w:p>
    <w:p w:rsidR="00BF2347" w:rsidRDefault="00BF2347" w:rsidP="00BF2347">
      <w:pPr>
        <w:spacing w:after="0" w:line="240" w:lineRule="auto"/>
      </w:pPr>
      <w:r>
        <w:t>GOES-16 Short Course</w:t>
      </w:r>
    </w:p>
    <w:p w:rsidR="00BF2347" w:rsidRDefault="00CA47D2" w:rsidP="00BF2347">
      <w:pPr>
        <w:spacing w:after="0" w:line="240" w:lineRule="auto"/>
      </w:pPr>
      <w:r>
        <w:t xml:space="preserve">Urban Meteorology, NYC, </w:t>
      </w:r>
      <w:bookmarkStart w:id="0" w:name="_GoBack"/>
      <w:bookmarkEnd w:id="0"/>
      <w:r w:rsidR="00BF2347">
        <w:t xml:space="preserve"> 2018</w:t>
      </w:r>
    </w:p>
    <w:p w:rsidR="00BF2347" w:rsidRDefault="00BF2347"/>
    <w:p w:rsidR="00FB7A7E" w:rsidRDefault="0053403A">
      <w:r>
        <w:t>When you look at Water Vapor imagery to ascertain regions of turbulence, a natural question might be:  Where in the atmosphere is the information displayed in the water vapor imagery coming from?  We know that water vapor absorbs energy in the region betwe</w:t>
      </w:r>
      <w:r w:rsidR="004C6402">
        <w:t>en 5</w:t>
      </w:r>
      <w:r>
        <w:t xml:space="preserve"> and 8 micrometers (see figure below), and that water vapor’s distribution in the atmosphere is variable, so that absorption (and re-emission) will occur at levels that vary from day to day, and with the synoptic situation.</w:t>
      </w:r>
    </w:p>
    <w:p w:rsidR="0053403A" w:rsidRDefault="004C6402" w:rsidP="0053403A">
      <w:pPr>
        <w:keepNext/>
      </w:pPr>
      <w:r>
        <w:rPr>
          <w:noProof/>
        </w:rPr>
        <mc:AlternateContent>
          <mc:Choice Requires="wps">
            <w:drawing>
              <wp:anchor distT="0" distB="0" distL="114300" distR="114300" simplePos="0" relativeHeight="251663360" behindDoc="0" locked="0" layoutInCell="1" allowOverlap="1" wp14:anchorId="14C2FEAB" wp14:editId="17B0A224">
                <wp:simplePos x="0" y="0"/>
                <wp:positionH relativeFrom="column">
                  <wp:posOffset>4219575</wp:posOffset>
                </wp:positionH>
                <wp:positionV relativeFrom="paragraph">
                  <wp:posOffset>640080</wp:posOffset>
                </wp:positionV>
                <wp:extent cx="619125" cy="1403985"/>
                <wp:effectExtent l="0" t="0" r="28575"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3985"/>
                        </a:xfrm>
                        <a:prstGeom prst="rect">
                          <a:avLst/>
                        </a:prstGeom>
                        <a:solidFill>
                          <a:schemeClr val="tx2">
                            <a:lumMod val="40000"/>
                            <a:lumOff val="60000"/>
                            <a:alpha val="52000"/>
                          </a:schemeClr>
                        </a:solidFill>
                        <a:ln w="9525">
                          <a:solidFill>
                            <a:srgbClr val="000000"/>
                          </a:solidFill>
                          <a:miter lim="800000"/>
                          <a:headEnd/>
                          <a:tailEnd/>
                        </a:ln>
                      </wps:spPr>
                      <wps:txbx>
                        <w:txbxContent>
                          <w:p w:rsidR="004C6402" w:rsidRPr="004C6402" w:rsidRDefault="004C6402" w:rsidP="004C6402">
                            <w:pPr>
                              <w:spacing w:after="0" w:line="240" w:lineRule="auto"/>
                              <w:jc w:val="center"/>
                              <w:rPr>
                                <w:sz w:val="20"/>
                              </w:rPr>
                            </w:pPr>
                            <w:r>
                              <w:rPr>
                                <w:sz w:val="20"/>
                              </w:rPr>
                              <w:t>Band 10</w:t>
                            </w:r>
                          </w:p>
                          <w:p w:rsidR="004C6402" w:rsidRPr="004C6402" w:rsidRDefault="004C6402" w:rsidP="004C6402">
                            <w:pPr>
                              <w:spacing w:after="0" w:line="240" w:lineRule="auto"/>
                              <w:jc w:val="center"/>
                              <w:rPr>
                                <w:sz w:val="20"/>
                              </w:rPr>
                            </w:pPr>
                            <w:r>
                              <w:rPr>
                                <w:sz w:val="20"/>
                              </w:rPr>
                              <w:t>(7.34</w:t>
                            </w:r>
                            <w:r w:rsidRPr="004C6402">
                              <w:rPr>
                                <w:sz w:val="20"/>
                              </w:rPr>
                              <w:t xml:space="preserve"> </w:t>
                            </w:r>
                            <w:r w:rsidRPr="004C6402">
                              <w:rPr>
                                <w:rFonts w:ascii="Symbol" w:hAnsi="Symbol"/>
                                <w:sz w:val="20"/>
                              </w:rPr>
                              <w:t></w:t>
                            </w:r>
                            <w:r w:rsidRPr="004C6402">
                              <w:rPr>
                                <w:sz w:val="20"/>
                              </w:rPr>
                              <w:t>m)</w:t>
                            </w:r>
                          </w:p>
                        </w:txbxContent>
                      </wps:txbx>
                      <wps:bodyPr rot="0" vert="horz" wrap="square" lIns="0" tIns="0" rIns="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25pt;margin-top:50.4pt;width:48.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" fillcolor="#8db3e2 [1311]">
                <v:fill opacity="34181f"/>
                <v:textbox style="mso-fit-shape-to-text:t" inset="0,0,0,0">
                  <w:txbxContent>
                    <w:p w:rsidR="004C6402" w:rsidRPr="004C6402" w:rsidRDefault="004C6402" w:rsidP="004C6402">
                      <w:pPr>
                        <w:spacing w:after="0" w:line="240" w:lineRule="auto"/>
                        <w:jc w:val="center"/>
                        <w:rPr>
                          <w:sz w:val="20"/>
                        </w:rPr>
                      </w:pPr>
                      <w:r>
                        <w:rPr>
                          <w:sz w:val="20"/>
                        </w:rPr>
                        <w:t xml:space="preserve">Band </w:t>
                      </w:r>
                      <w:r>
                        <w:rPr>
                          <w:sz w:val="20"/>
                        </w:rPr>
                        <w:t>10</w:t>
                      </w:r>
                    </w:p>
                    <w:p w:rsidR="004C6402" w:rsidRPr="004C6402" w:rsidRDefault="004C6402" w:rsidP="004C6402">
                      <w:pPr>
                        <w:spacing w:after="0" w:line="240" w:lineRule="auto"/>
                        <w:jc w:val="center"/>
                        <w:rPr>
                          <w:sz w:val="20"/>
                        </w:rPr>
                      </w:pPr>
                      <w:r>
                        <w:rPr>
                          <w:sz w:val="20"/>
                        </w:rPr>
                        <w:t>(7.34</w:t>
                      </w:r>
                      <w:r w:rsidRPr="004C6402">
                        <w:rPr>
                          <w:sz w:val="20"/>
                        </w:rPr>
                        <w:t xml:space="preserve"> </w:t>
                      </w:r>
                      <w:r w:rsidRPr="004C6402">
                        <w:rPr>
                          <w:rFonts w:ascii="Symbol" w:hAnsi="Symbol"/>
                          <w:sz w:val="20"/>
                        </w:rPr>
                        <w:t></w:t>
                      </w:r>
                      <w:r w:rsidRPr="004C6402">
                        <w:rPr>
                          <w:sz w:val="20"/>
                        </w:rPr>
                        <w:t>m)</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4B9A5B7" wp14:editId="2117451C">
                <wp:simplePos x="0" y="0"/>
                <wp:positionH relativeFrom="column">
                  <wp:posOffset>3514725</wp:posOffset>
                </wp:positionH>
                <wp:positionV relativeFrom="paragraph">
                  <wp:posOffset>635635</wp:posOffset>
                </wp:positionV>
                <wp:extent cx="619125" cy="1403985"/>
                <wp:effectExtent l="0" t="0" r="28575"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3985"/>
                        </a:xfrm>
                        <a:prstGeom prst="rect">
                          <a:avLst/>
                        </a:prstGeom>
                        <a:solidFill>
                          <a:schemeClr val="tx2">
                            <a:lumMod val="40000"/>
                            <a:lumOff val="60000"/>
                            <a:alpha val="52000"/>
                          </a:schemeClr>
                        </a:solidFill>
                        <a:ln w="9525">
                          <a:solidFill>
                            <a:srgbClr val="000000"/>
                          </a:solidFill>
                          <a:miter lim="800000"/>
                          <a:headEnd/>
                          <a:tailEnd/>
                        </a:ln>
                      </wps:spPr>
                      <wps:txbx>
                        <w:txbxContent>
                          <w:p w:rsidR="004C6402" w:rsidRPr="004C6402" w:rsidRDefault="004C6402" w:rsidP="004C6402">
                            <w:pPr>
                              <w:spacing w:after="0" w:line="240" w:lineRule="auto"/>
                              <w:jc w:val="center"/>
                              <w:rPr>
                                <w:sz w:val="20"/>
                              </w:rPr>
                            </w:pPr>
                            <w:r>
                              <w:rPr>
                                <w:sz w:val="20"/>
                              </w:rPr>
                              <w:t>Band 9</w:t>
                            </w:r>
                          </w:p>
                          <w:p w:rsidR="004C6402" w:rsidRPr="004C6402" w:rsidRDefault="004C6402" w:rsidP="004C6402">
                            <w:pPr>
                              <w:spacing w:after="0" w:line="240" w:lineRule="auto"/>
                              <w:jc w:val="center"/>
                              <w:rPr>
                                <w:sz w:val="20"/>
                              </w:rPr>
                            </w:pPr>
                            <w:r>
                              <w:rPr>
                                <w:sz w:val="20"/>
                              </w:rPr>
                              <w:t>(6.95</w:t>
                            </w:r>
                            <w:r w:rsidRPr="004C6402">
                              <w:rPr>
                                <w:sz w:val="20"/>
                              </w:rPr>
                              <w:t xml:space="preserve"> </w:t>
                            </w:r>
                            <w:r w:rsidRPr="004C6402">
                              <w:rPr>
                                <w:rFonts w:ascii="Symbol" w:hAnsi="Symbol"/>
                                <w:sz w:val="20"/>
                              </w:rPr>
                              <w:t></w:t>
                            </w:r>
                            <w:r w:rsidRPr="004C6402">
                              <w:rPr>
                                <w:sz w:val="20"/>
                              </w:rPr>
                              <w:t>m)</w:t>
                            </w:r>
                          </w:p>
                        </w:txbxContent>
                      </wps:txbx>
                      <wps:bodyPr rot="0" vert="horz" wrap="square" lIns="0" tIns="0" rIns="0" bIns="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76.75pt;margin-top:50.05pt;width:48.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" fillcolor="#8db3e2 [1311]">
                <v:fill opacity="34181f"/>
                <v:textbox style="mso-fit-shape-to-text:t" inset="0,0,0,0">
                  <w:txbxContent>
                    <w:p w:rsidR="004C6402" w:rsidRPr="004C6402" w:rsidRDefault="004C6402" w:rsidP="004C6402">
                      <w:pPr>
                        <w:spacing w:after="0" w:line="240" w:lineRule="auto"/>
                        <w:jc w:val="center"/>
                        <w:rPr>
                          <w:sz w:val="20"/>
                        </w:rPr>
                      </w:pPr>
                      <w:r>
                        <w:rPr>
                          <w:sz w:val="20"/>
                        </w:rPr>
                        <w:t>Band 9</w:t>
                      </w:r>
                    </w:p>
                    <w:p w:rsidR="004C6402" w:rsidRPr="004C6402" w:rsidRDefault="004C6402" w:rsidP="004C6402">
                      <w:pPr>
                        <w:spacing w:after="0" w:line="240" w:lineRule="auto"/>
                        <w:jc w:val="center"/>
                        <w:rPr>
                          <w:sz w:val="20"/>
                        </w:rPr>
                      </w:pPr>
                      <w:r>
                        <w:rPr>
                          <w:sz w:val="20"/>
                        </w:rPr>
                        <w:t>(6.95</w:t>
                      </w:r>
                      <w:r w:rsidRPr="004C6402">
                        <w:rPr>
                          <w:sz w:val="20"/>
                        </w:rPr>
                        <w:t xml:space="preserve"> </w:t>
                      </w:r>
                      <w:r w:rsidRPr="004C6402">
                        <w:rPr>
                          <w:rFonts w:ascii="Symbol" w:hAnsi="Symbol"/>
                          <w:sz w:val="20"/>
                        </w:rPr>
                        <w:t></w:t>
                      </w:r>
                      <w:r w:rsidRPr="004C6402">
                        <w:rPr>
                          <w:sz w:val="20"/>
                        </w:rPr>
                        <w:t>m)</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464B7DA" wp14:editId="46EDF099">
                <wp:simplePos x="0" y="0"/>
                <wp:positionH relativeFrom="column">
                  <wp:posOffset>2295525</wp:posOffset>
                </wp:positionH>
                <wp:positionV relativeFrom="paragraph">
                  <wp:posOffset>640080</wp:posOffset>
                </wp:positionV>
                <wp:extent cx="619125" cy="1403985"/>
                <wp:effectExtent l="0" t="0" r="2857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3985"/>
                        </a:xfrm>
                        <a:prstGeom prst="rect">
                          <a:avLst/>
                        </a:prstGeom>
                        <a:solidFill>
                          <a:schemeClr val="tx2">
                            <a:lumMod val="40000"/>
                            <a:lumOff val="60000"/>
                          </a:schemeClr>
                        </a:solidFill>
                        <a:ln w="9525">
                          <a:solidFill>
                            <a:srgbClr val="000000"/>
                          </a:solidFill>
                          <a:miter lim="800000"/>
                          <a:headEnd/>
                          <a:tailEnd/>
                        </a:ln>
                      </wps:spPr>
                      <wps:txbx>
                        <w:txbxContent>
                          <w:p w:rsidR="004C6402" w:rsidRPr="004C6402" w:rsidRDefault="004C6402" w:rsidP="004C6402">
                            <w:pPr>
                              <w:spacing w:after="0" w:line="240" w:lineRule="auto"/>
                              <w:jc w:val="center"/>
                              <w:rPr>
                                <w:sz w:val="20"/>
                              </w:rPr>
                            </w:pPr>
                            <w:r w:rsidRPr="004C6402">
                              <w:rPr>
                                <w:sz w:val="20"/>
                              </w:rPr>
                              <w:t>Band 8</w:t>
                            </w:r>
                          </w:p>
                          <w:p w:rsidR="004C6402" w:rsidRPr="004C6402" w:rsidRDefault="004C6402" w:rsidP="004C6402">
                            <w:pPr>
                              <w:spacing w:after="0" w:line="240" w:lineRule="auto"/>
                              <w:jc w:val="center"/>
                              <w:rPr>
                                <w:sz w:val="20"/>
                              </w:rPr>
                            </w:pPr>
                            <w:r w:rsidRPr="004C6402">
                              <w:rPr>
                                <w:sz w:val="20"/>
                              </w:rPr>
                              <w:t xml:space="preserve">(6.19 </w:t>
                            </w:r>
                            <w:r w:rsidRPr="004C6402">
                              <w:rPr>
                                <w:rFonts w:ascii="Symbol" w:hAnsi="Symbol"/>
                                <w:sz w:val="20"/>
                              </w:rPr>
                              <w:t></w:t>
                            </w:r>
                            <w:r w:rsidRPr="004C6402">
                              <w:rPr>
                                <w:sz w:val="20"/>
                              </w:rPr>
                              <w:t>m)</w:t>
                            </w:r>
                          </w:p>
                        </w:txbxContent>
                      </wps:txbx>
                      <wps:bodyPr rot="0" vert="horz" wrap="square" lIns="0" tIns="0" rIns="0" bIns="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80.75pt;margin-top:50.4pt;width:4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" fillcolor="#8db3e2 [1311]">
                <v:textbox style="mso-fit-shape-to-text:t" inset="0,0,0,0">
                  <w:txbxContent>
                    <w:p w:rsidR="004C6402" w:rsidRPr="004C6402" w:rsidRDefault="004C6402" w:rsidP="004C6402">
                      <w:pPr>
                        <w:spacing w:after="0" w:line="240" w:lineRule="auto"/>
                        <w:jc w:val="center"/>
                        <w:rPr>
                          <w:sz w:val="20"/>
                        </w:rPr>
                      </w:pPr>
                      <w:r w:rsidRPr="004C6402">
                        <w:rPr>
                          <w:sz w:val="20"/>
                        </w:rPr>
                        <w:t>Band 8</w:t>
                      </w:r>
                    </w:p>
                    <w:p w:rsidR="004C6402" w:rsidRPr="004C6402" w:rsidRDefault="004C6402" w:rsidP="004C6402">
                      <w:pPr>
                        <w:spacing w:after="0" w:line="240" w:lineRule="auto"/>
                        <w:jc w:val="center"/>
                        <w:rPr>
                          <w:sz w:val="20"/>
                        </w:rPr>
                      </w:pPr>
                      <w:r w:rsidRPr="004C6402">
                        <w:rPr>
                          <w:sz w:val="20"/>
                        </w:rPr>
                        <w:t xml:space="preserve">(6.19 </w:t>
                      </w:r>
                      <w:r w:rsidRPr="004C6402">
                        <w:rPr>
                          <w:rFonts w:ascii="Symbol" w:hAnsi="Symbol"/>
                          <w:sz w:val="20"/>
                        </w:rPr>
                        <w:t></w:t>
                      </w:r>
                      <w:r w:rsidRPr="004C6402">
                        <w:rPr>
                          <w:sz w:val="20"/>
                        </w:rPr>
                        <w:t>m)</w:t>
                      </w:r>
                    </w:p>
                  </w:txbxContent>
                </v:textbox>
              </v:shape>
            </w:pict>
          </mc:Fallback>
        </mc:AlternateContent>
      </w:r>
      <w:r w:rsidR="0053403A" w:rsidRPr="0053403A">
        <w:rPr>
          <w:noProof/>
        </w:rPr>
        <w:drawing>
          <wp:inline distT="0" distB="0" distL="0" distR="0" wp14:anchorId="456D79C0" wp14:editId="13E48A40">
            <wp:extent cx="5943600" cy="2394585"/>
            <wp:effectExtent l="0" t="0" r="0" b="5715"/>
            <wp:docPr id="23"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2"/>
                    <pic:cNvPicPr>
                      <a:picLocks/>
                    </pic:cNvPicPr>
                  </pic:nvPicPr>
                  <pic:blipFill>
                    <a:blip r:embed="rId8">
                      <a:extLst>
                        <a:ext uri="{28A0092B-C50C-407E-A947-70E740481C1C}">
                          <a14:useLocalDpi xmlns:a14="http://schemas.microsoft.com/office/drawing/2010/main" val="0"/>
                        </a:ext>
                      </a:extLst>
                    </a:blip>
                    <a:stretch>
                      <a:fillRect/>
                    </a:stretch>
                  </pic:blipFill>
                  <pic:spPr>
                    <a:xfrm>
                      <a:off x="0" y="0"/>
                      <a:ext cx="5943600" cy="2394585"/>
                    </a:xfrm>
                    <a:prstGeom prst="rect">
                      <a:avLst/>
                    </a:prstGeom>
                  </pic:spPr>
                </pic:pic>
              </a:graphicData>
            </a:graphic>
          </wp:inline>
        </w:drawing>
      </w:r>
    </w:p>
    <w:p w:rsidR="0053403A" w:rsidRDefault="0053403A" w:rsidP="0053403A">
      <w:pPr>
        <w:pStyle w:val="Caption"/>
      </w:pPr>
      <w:r>
        <w:t xml:space="preserve">Figure </w:t>
      </w:r>
      <w:fldSimple w:instr=" SEQ Figure \* ARABIC ">
        <w:r w:rsidR="00C82A3C">
          <w:rPr>
            <w:noProof/>
          </w:rPr>
          <w:t>1</w:t>
        </w:r>
      </w:fldSimple>
      <w:r w:rsidR="004C6402">
        <w:t xml:space="preserve">: </w:t>
      </w:r>
      <w:r>
        <w:t xml:space="preserve"> Spectral Responses for Bands 8-10 (shaded in blue) and the satellite-sensed temperature above a US Standard Atmosphere</w:t>
      </w:r>
      <w:r w:rsidR="004C6402">
        <w:t>.   Cooler temperatures in this region result from absorption of energy by water vapor</w:t>
      </w:r>
    </w:p>
    <w:p w:rsidR="004C6402" w:rsidRDefault="004C6402" w:rsidP="004C6402">
      <w:r>
        <w:t xml:space="preserve">Weighting Functions describe from where in the atmosphere the energy sensed by the satellite originates.  These weighting functions are calculated – assuming clear skies – using a radiative transfer model, and are available at each radiosonde station over North America at 0000 and 1200 UTC at this website:  </w:t>
      </w:r>
      <w:hyperlink r:id="rId9" w:history="1">
        <w:r w:rsidRPr="00251B3E">
          <w:rPr>
            <w:rStyle w:val="Hyperlink"/>
          </w:rPr>
          <w:t>http://cimss.ssec.wisc.edu/goes/wf</w:t>
        </w:r>
      </w:hyperlink>
      <w:r>
        <w:t xml:space="preserve"> .   Note that it can take </w:t>
      </w:r>
      <w:r w:rsidR="00A647FF">
        <w:t>several hours for the webpage to update because of transmission lags in the sounding data.</w:t>
      </w:r>
    </w:p>
    <w:p w:rsidR="00A85DD9" w:rsidRDefault="00A85DD9" w:rsidP="00A85DD9">
      <w:pPr>
        <w:keepNext/>
        <w:jc w:val="center"/>
      </w:pPr>
      <w:r>
        <w:rPr>
          <w:noProof/>
        </w:rPr>
        <w:lastRenderedPageBreak/>
        <w:drawing>
          <wp:inline distT="0" distB="0" distL="0" distR="0" wp14:anchorId="0BB41EBD" wp14:editId="180BE3E6">
            <wp:extent cx="3652395" cy="27432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_72528_0000_9May2018.png"/>
                    <pic:cNvPicPr/>
                  </pic:nvPicPr>
                  <pic:blipFill>
                    <a:blip r:embed="rId10">
                      <a:extLst>
                        <a:ext uri="{28A0092B-C50C-407E-A947-70E740481C1C}">
                          <a14:useLocalDpi xmlns:a14="http://schemas.microsoft.com/office/drawing/2010/main" val="0"/>
                        </a:ext>
                      </a:extLst>
                    </a:blip>
                    <a:stretch>
                      <a:fillRect/>
                    </a:stretch>
                  </pic:blipFill>
                  <pic:spPr>
                    <a:xfrm>
                      <a:off x="0" y="0"/>
                      <a:ext cx="3652395" cy="2743200"/>
                    </a:xfrm>
                    <a:prstGeom prst="rect">
                      <a:avLst/>
                    </a:prstGeom>
                  </pic:spPr>
                </pic:pic>
              </a:graphicData>
            </a:graphic>
          </wp:inline>
        </w:drawing>
      </w:r>
    </w:p>
    <w:p w:rsidR="00A85DD9" w:rsidRDefault="00A85DD9" w:rsidP="00A85DD9">
      <w:pPr>
        <w:pStyle w:val="Caption"/>
        <w:jc w:val="center"/>
      </w:pPr>
      <w:r>
        <w:t xml:space="preserve">Figure </w:t>
      </w:r>
      <w:fldSimple w:instr=" SEQ Figure \* ARABIC ">
        <w:r w:rsidR="00C82A3C">
          <w:rPr>
            <w:noProof/>
          </w:rPr>
          <w:t>2</w:t>
        </w:r>
      </w:fldSimple>
      <w:r>
        <w:t>:  Weighting Functions for 72528 (KBUF) at 0000 UTC on 9 May 2018</w:t>
      </w:r>
    </w:p>
    <w:p w:rsidR="00A85DD9" w:rsidRDefault="00A85DD9" w:rsidP="00A85DD9">
      <w:r>
        <w:t xml:space="preserve">Figure 2 (above) shows the weighting functions at Buffalo NY at 0000 UTC on 9 May 2018.   Most of the 6.19 </w:t>
      </w:r>
      <w:r w:rsidRPr="00A85DD9">
        <w:rPr>
          <w:rFonts w:ascii="Symbol" w:hAnsi="Symbol"/>
        </w:rPr>
        <w:t></w:t>
      </w:r>
      <w:r>
        <w:t xml:space="preserve">m energy that is being sensed originates from about 700 </w:t>
      </w:r>
      <w:proofErr w:type="spellStart"/>
      <w:r>
        <w:t>mb</w:t>
      </w:r>
      <w:proofErr w:type="spellEnd"/>
      <w:r>
        <w:t xml:space="preserve">, with a peak at 390 </w:t>
      </w:r>
      <w:proofErr w:type="spellStart"/>
      <w:r>
        <w:t>mb</w:t>
      </w:r>
      <w:proofErr w:type="spellEnd"/>
      <w:r>
        <w:t xml:space="preserve">.  Note how that thin layer of moisture at about 400 </w:t>
      </w:r>
      <w:proofErr w:type="spellStart"/>
      <w:r>
        <w:t>mb</w:t>
      </w:r>
      <w:proofErr w:type="spellEnd"/>
      <w:r>
        <w:t xml:space="preserve"> affects all the weighting functions – but absorption occurs more readily at 6.19 </w:t>
      </w:r>
      <w:r w:rsidRPr="00A85DD9">
        <w:rPr>
          <w:rFonts w:ascii="Symbol" w:hAnsi="Symbol"/>
        </w:rPr>
        <w:t></w:t>
      </w:r>
      <w:r>
        <w:t xml:space="preserve">m compared to the longer wavelengths so the peak for the longer wavelength channels is lower in the atmosphere.  If that thin layer of moisture at ~400 </w:t>
      </w:r>
      <w:proofErr w:type="spellStart"/>
      <w:r>
        <w:t>mb</w:t>
      </w:r>
      <w:proofErr w:type="spellEnd"/>
      <w:r>
        <w:t xml:space="preserve"> were a bit thicker, perhaps the 6.95 </w:t>
      </w:r>
      <w:r w:rsidRPr="00A85DD9">
        <w:rPr>
          <w:rFonts w:ascii="Symbol" w:hAnsi="Symbol"/>
        </w:rPr>
        <w:t></w:t>
      </w:r>
      <w:r>
        <w:t>m weighting function would have a higher peak.</w:t>
      </w:r>
    </w:p>
    <w:p w:rsidR="00241D14" w:rsidRDefault="004D7887" w:rsidP="00A85DD9">
      <w:r>
        <w:t>In this lab exer</w:t>
      </w:r>
      <w:r w:rsidR="00BF2347">
        <w:t>cise, you’</w:t>
      </w:r>
      <w:r>
        <w:t xml:space="preserve">ll </w:t>
      </w:r>
      <w:r w:rsidR="00BF2347">
        <w:t>use</w:t>
      </w:r>
      <w:r>
        <w:t xml:space="preserve"> (</w:t>
      </w:r>
      <w:hyperlink r:id="rId11" w:history="1">
        <w:r w:rsidR="00BF2347" w:rsidRPr="00BA2C87">
          <w:rPr>
            <w:rStyle w:val="Hyperlink"/>
          </w:rPr>
          <w:t>http://cimss.ssec.wisc.edu/goes/wf/examples/ABI/</w:t>
        </w:r>
      </w:hyperlink>
      <w:r w:rsidR="00BF2347">
        <w:t xml:space="preserve">) a website that looks at Weighting Functions for theoretical atmosphere (The USA Standard Atmosphere, for example).  Real-time Weighting Functions are at </w:t>
      </w:r>
      <w:hyperlink r:id="rId12" w:history="1">
        <w:r w:rsidR="00BF2347" w:rsidRPr="00BA2C87">
          <w:rPr>
            <w:rStyle w:val="Hyperlink"/>
          </w:rPr>
          <w:t>http://cimss.ssec.wisc.edu/goes/wf</w:t>
        </w:r>
      </w:hyperlink>
      <w:r w:rsidR="00BF2347">
        <w:t xml:space="preserve"> .</w:t>
      </w:r>
    </w:p>
    <w:p w:rsidR="00F31CD3" w:rsidRDefault="00BF2347" w:rsidP="00F31CD3">
      <w:pPr>
        <w:keepNext/>
      </w:pPr>
      <w:r>
        <w:rPr>
          <w:noProof/>
        </w:rPr>
        <w:drawing>
          <wp:inline distT="0" distB="0" distL="0" distR="0" wp14:anchorId="13CA2CE1" wp14:editId="4E286A23">
            <wp:extent cx="5943600" cy="2553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WebPage.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2553335"/>
                    </a:xfrm>
                    <a:prstGeom prst="rect">
                      <a:avLst/>
                    </a:prstGeom>
                  </pic:spPr>
                </pic:pic>
              </a:graphicData>
            </a:graphic>
          </wp:inline>
        </w:drawing>
      </w:r>
    </w:p>
    <w:p w:rsidR="00BF2347" w:rsidRDefault="00F31CD3" w:rsidP="00F31CD3">
      <w:pPr>
        <w:pStyle w:val="Caption"/>
        <w:jc w:val="center"/>
      </w:pPr>
      <w:r>
        <w:t xml:space="preserve">Figure </w:t>
      </w:r>
      <w:r w:rsidR="00BF4994">
        <w:fldChar w:fldCharType="begin"/>
      </w:r>
      <w:r w:rsidR="00BF4994">
        <w:instrText xml:space="preserve"> SEQ Figure \* ARABIC </w:instrText>
      </w:r>
      <w:r w:rsidR="00BF4994">
        <w:fldChar w:fldCharType="separate"/>
      </w:r>
      <w:r w:rsidR="00C82A3C">
        <w:rPr>
          <w:noProof/>
        </w:rPr>
        <w:t>3</w:t>
      </w:r>
      <w:r w:rsidR="00BF4994">
        <w:rPr>
          <w:noProof/>
        </w:rPr>
        <w:fldChar w:fldCharType="end"/>
      </w:r>
      <w:r>
        <w:t xml:space="preserve"> Weighting Function Selection Panel</w:t>
      </w:r>
    </w:p>
    <w:p w:rsidR="00C82A3C" w:rsidRPr="00A85DD9" w:rsidRDefault="00BF2347" w:rsidP="00A85DD9">
      <w:r>
        <w:lastRenderedPageBreak/>
        <w:t xml:space="preserve">Choose the three Water Vapor channels on ABI:  6.19, 6.95 and 7.34 </w:t>
      </w:r>
      <w:r w:rsidRPr="00C82A3C">
        <w:rPr>
          <w:rFonts w:ascii="Symbol" w:hAnsi="Symbol"/>
        </w:rPr>
        <w:t></w:t>
      </w:r>
      <w:r>
        <w:t>m, the US Standard Atmosphere, and column moistures of 10% and 100%.</w:t>
      </w:r>
      <w:r w:rsidR="00C82A3C">
        <w:t xml:space="preserve">  </w:t>
      </w:r>
      <w:proofErr w:type="gramStart"/>
      <w:r w:rsidR="00C82A3C">
        <w:t>Click,</w:t>
      </w:r>
      <w:proofErr w:type="gramEnd"/>
      <w:r w:rsidR="00C82A3C">
        <w:t xml:space="preserve"> and you’ll see six panels.</w:t>
      </w:r>
    </w:p>
    <w:tbl>
      <w:tblPr>
        <w:tblStyle w:val="TableGrid"/>
        <w:tblW w:w="0" w:type="auto"/>
        <w:tblInd w:w="468" w:type="dxa"/>
        <w:tblLook w:val="04A0" w:firstRow="1" w:lastRow="0" w:firstColumn="1" w:lastColumn="0" w:noHBand="0" w:noVBand="1"/>
      </w:tblPr>
      <w:tblGrid>
        <w:gridCol w:w="4320"/>
        <w:gridCol w:w="4410"/>
      </w:tblGrid>
      <w:tr w:rsidR="00C82A3C" w:rsidTr="00C82A3C">
        <w:tc>
          <w:tcPr>
            <w:tcW w:w="4320" w:type="dxa"/>
          </w:tcPr>
          <w:p w:rsidR="00C82A3C" w:rsidRDefault="00C82A3C" w:rsidP="00C82A3C">
            <w:pPr>
              <w:keepNext/>
            </w:pPr>
            <w:r>
              <w:rPr>
                <w:noProof/>
              </w:rPr>
              <w:drawing>
                <wp:inline distT="0" distB="0" distL="0" distR="0" wp14:anchorId="223E0FBB" wp14:editId="41EE4A75">
                  <wp:extent cx="2540000" cy="228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_ABI-01I_BAND08_WV1.0_ZEN00_ATM06_SKINT000_WF.png"/>
                          <pic:cNvPicPr/>
                        </pic:nvPicPr>
                        <pic:blipFill>
                          <a:blip r:embed="rId14">
                            <a:extLst>
                              <a:ext uri="{28A0092B-C50C-407E-A947-70E740481C1C}">
                                <a14:useLocalDpi xmlns:a14="http://schemas.microsoft.com/office/drawing/2010/main" val="0"/>
                              </a:ext>
                            </a:extLst>
                          </a:blip>
                          <a:stretch>
                            <a:fillRect/>
                          </a:stretch>
                        </pic:blipFill>
                        <pic:spPr>
                          <a:xfrm>
                            <a:off x="0" y="0"/>
                            <a:ext cx="2540000" cy="2286000"/>
                          </a:xfrm>
                          <a:prstGeom prst="rect">
                            <a:avLst/>
                          </a:prstGeom>
                        </pic:spPr>
                      </pic:pic>
                    </a:graphicData>
                  </a:graphic>
                </wp:inline>
              </w:drawing>
            </w:r>
          </w:p>
          <w:p w:rsidR="00C82A3C" w:rsidRDefault="00C82A3C" w:rsidP="00C82A3C">
            <w:pPr>
              <w:pStyle w:val="Caption"/>
            </w:pPr>
          </w:p>
        </w:tc>
        <w:tc>
          <w:tcPr>
            <w:tcW w:w="4410" w:type="dxa"/>
          </w:tcPr>
          <w:p w:rsidR="00C82A3C" w:rsidRDefault="00C82A3C" w:rsidP="00A85DD9">
            <w:r>
              <w:rPr>
                <w:noProof/>
              </w:rPr>
              <w:drawing>
                <wp:inline distT="0" distB="0" distL="0" distR="0" wp14:anchorId="6DAB35F4" wp14:editId="5C41CE78">
                  <wp:extent cx="2540000" cy="2286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_ABI-01I_BAND08_WV0.1_ZEN00_ATM06_SKINT000_WF.png"/>
                          <pic:cNvPicPr/>
                        </pic:nvPicPr>
                        <pic:blipFill>
                          <a:blip r:embed="rId15">
                            <a:extLst>
                              <a:ext uri="{28A0092B-C50C-407E-A947-70E740481C1C}">
                                <a14:useLocalDpi xmlns:a14="http://schemas.microsoft.com/office/drawing/2010/main" val="0"/>
                              </a:ext>
                            </a:extLst>
                          </a:blip>
                          <a:stretch>
                            <a:fillRect/>
                          </a:stretch>
                        </pic:blipFill>
                        <pic:spPr>
                          <a:xfrm>
                            <a:off x="0" y="0"/>
                            <a:ext cx="2540000" cy="2286000"/>
                          </a:xfrm>
                          <a:prstGeom prst="rect">
                            <a:avLst/>
                          </a:prstGeom>
                        </pic:spPr>
                      </pic:pic>
                    </a:graphicData>
                  </a:graphic>
                </wp:inline>
              </w:drawing>
            </w:r>
          </w:p>
        </w:tc>
      </w:tr>
      <w:tr w:rsidR="00C82A3C" w:rsidTr="00C82A3C">
        <w:tc>
          <w:tcPr>
            <w:tcW w:w="4320" w:type="dxa"/>
          </w:tcPr>
          <w:p w:rsidR="00C82A3C" w:rsidRDefault="00C82A3C" w:rsidP="00A85DD9">
            <w:r>
              <w:rPr>
                <w:noProof/>
              </w:rPr>
              <w:drawing>
                <wp:inline distT="0" distB="0" distL="0" distR="0" wp14:anchorId="2A38AC70" wp14:editId="5B3C172F">
                  <wp:extent cx="2540000" cy="228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_ABI-01I_BAND09_WV1.0_ZEN00_ATM06_SKINT000_WF.png"/>
                          <pic:cNvPicPr/>
                        </pic:nvPicPr>
                        <pic:blipFill>
                          <a:blip r:embed="rId16">
                            <a:extLst>
                              <a:ext uri="{28A0092B-C50C-407E-A947-70E740481C1C}">
                                <a14:useLocalDpi xmlns:a14="http://schemas.microsoft.com/office/drawing/2010/main" val="0"/>
                              </a:ext>
                            </a:extLst>
                          </a:blip>
                          <a:stretch>
                            <a:fillRect/>
                          </a:stretch>
                        </pic:blipFill>
                        <pic:spPr>
                          <a:xfrm>
                            <a:off x="0" y="0"/>
                            <a:ext cx="2540000" cy="2286000"/>
                          </a:xfrm>
                          <a:prstGeom prst="rect">
                            <a:avLst/>
                          </a:prstGeom>
                        </pic:spPr>
                      </pic:pic>
                    </a:graphicData>
                  </a:graphic>
                </wp:inline>
              </w:drawing>
            </w:r>
          </w:p>
        </w:tc>
        <w:tc>
          <w:tcPr>
            <w:tcW w:w="4410" w:type="dxa"/>
          </w:tcPr>
          <w:p w:rsidR="00C82A3C" w:rsidRDefault="00C82A3C" w:rsidP="00A85DD9">
            <w:r>
              <w:rPr>
                <w:noProof/>
              </w:rPr>
              <w:drawing>
                <wp:inline distT="0" distB="0" distL="0" distR="0" wp14:anchorId="2B523F64" wp14:editId="0D56A697">
                  <wp:extent cx="2540000" cy="228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_ABI-01I_BAND09_WV0.1_ZEN00_ATM06_SKINT000_WF.png"/>
                          <pic:cNvPicPr/>
                        </pic:nvPicPr>
                        <pic:blipFill>
                          <a:blip r:embed="rId17">
                            <a:extLst>
                              <a:ext uri="{28A0092B-C50C-407E-A947-70E740481C1C}">
                                <a14:useLocalDpi xmlns:a14="http://schemas.microsoft.com/office/drawing/2010/main" val="0"/>
                              </a:ext>
                            </a:extLst>
                          </a:blip>
                          <a:stretch>
                            <a:fillRect/>
                          </a:stretch>
                        </pic:blipFill>
                        <pic:spPr>
                          <a:xfrm>
                            <a:off x="0" y="0"/>
                            <a:ext cx="2540000" cy="2286000"/>
                          </a:xfrm>
                          <a:prstGeom prst="rect">
                            <a:avLst/>
                          </a:prstGeom>
                        </pic:spPr>
                      </pic:pic>
                    </a:graphicData>
                  </a:graphic>
                </wp:inline>
              </w:drawing>
            </w:r>
          </w:p>
        </w:tc>
      </w:tr>
      <w:tr w:rsidR="00C82A3C" w:rsidTr="00C82A3C">
        <w:tc>
          <w:tcPr>
            <w:tcW w:w="4320" w:type="dxa"/>
          </w:tcPr>
          <w:p w:rsidR="00C82A3C" w:rsidRDefault="00C82A3C" w:rsidP="00A85DD9">
            <w:r>
              <w:rPr>
                <w:noProof/>
              </w:rPr>
              <w:drawing>
                <wp:inline distT="0" distB="0" distL="0" distR="0" wp14:anchorId="3FB1244B" wp14:editId="09CA2505">
                  <wp:extent cx="2540000" cy="228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_ABI-01I_BAND10_WV1.0_ZEN00_ATM06_SKINT000_WF.png"/>
                          <pic:cNvPicPr/>
                        </pic:nvPicPr>
                        <pic:blipFill>
                          <a:blip r:embed="rId18">
                            <a:extLst>
                              <a:ext uri="{28A0092B-C50C-407E-A947-70E740481C1C}">
                                <a14:useLocalDpi xmlns:a14="http://schemas.microsoft.com/office/drawing/2010/main" val="0"/>
                              </a:ext>
                            </a:extLst>
                          </a:blip>
                          <a:stretch>
                            <a:fillRect/>
                          </a:stretch>
                        </pic:blipFill>
                        <pic:spPr>
                          <a:xfrm>
                            <a:off x="0" y="0"/>
                            <a:ext cx="2540000" cy="2286000"/>
                          </a:xfrm>
                          <a:prstGeom prst="rect">
                            <a:avLst/>
                          </a:prstGeom>
                        </pic:spPr>
                      </pic:pic>
                    </a:graphicData>
                  </a:graphic>
                </wp:inline>
              </w:drawing>
            </w:r>
          </w:p>
        </w:tc>
        <w:tc>
          <w:tcPr>
            <w:tcW w:w="4410" w:type="dxa"/>
          </w:tcPr>
          <w:p w:rsidR="00C82A3C" w:rsidRDefault="00C82A3C" w:rsidP="00A85DD9">
            <w:r>
              <w:rPr>
                <w:noProof/>
              </w:rPr>
              <w:drawing>
                <wp:inline distT="0" distB="0" distL="0" distR="0" wp14:anchorId="2AFAE724" wp14:editId="76821E00">
                  <wp:extent cx="2540000" cy="228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_ABI-01I_BAND10_WV0.1_ZEN00_ATM06_SKINT000_WF.png"/>
                          <pic:cNvPicPr/>
                        </pic:nvPicPr>
                        <pic:blipFill>
                          <a:blip r:embed="rId19">
                            <a:extLst>
                              <a:ext uri="{28A0092B-C50C-407E-A947-70E740481C1C}">
                                <a14:useLocalDpi xmlns:a14="http://schemas.microsoft.com/office/drawing/2010/main" val="0"/>
                              </a:ext>
                            </a:extLst>
                          </a:blip>
                          <a:stretch>
                            <a:fillRect/>
                          </a:stretch>
                        </pic:blipFill>
                        <pic:spPr>
                          <a:xfrm>
                            <a:off x="0" y="0"/>
                            <a:ext cx="2540000" cy="2286000"/>
                          </a:xfrm>
                          <a:prstGeom prst="rect">
                            <a:avLst/>
                          </a:prstGeom>
                        </pic:spPr>
                      </pic:pic>
                    </a:graphicData>
                  </a:graphic>
                </wp:inline>
              </w:drawing>
            </w:r>
          </w:p>
        </w:tc>
      </w:tr>
    </w:tbl>
    <w:p w:rsidR="00BF2347" w:rsidRDefault="00BF2347" w:rsidP="00A85DD9"/>
    <w:p w:rsidR="00C82A3C" w:rsidRDefault="00C82A3C" w:rsidP="00A85DD9">
      <w:r>
        <w:lastRenderedPageBreak/>
        <w:t>Based on the above, or what you have on your computer screen – they should match – answer the following questions.</w:t>
      </w:r>
    </w:p>
    <w:p w:rsidR="00C82A3C" w:rsidRDefault="00C82A3C" w:rsidP="00C82A3C">
      <w:pPr>
        <w:pStyle w:val="ListParagraph"/>
        <w:numPr>
          <w:ilvl w:val="0"/>
          <w:numId w:val="1"/>
        </w:numPr>
      </w:pPr>
      <w:r>
        <w:t xml:space="preserve"> Which Water Vapor band has the coldest brightness temperature? _____________</w:t>
      </w:r>
    </w:p>
    <w:p w:rsidR="00334E10" w:rsidRDefault="00334E10" w:rsidP="00334E10">
      <w:pPr>
        <w:pStyle w:val="ListParagraph"/>
        <w:ind w:left="1080"/>
      </w:pPr>
    </w:p>
    <w:p w:rsidR="00334E10" w:rsidRDefault="00334E10" w:rsidP="00334E10">
      <w:pPr>
        <w:pStyle w:val="ListParagraph"/>
        <w:ind w:left="1080"/>
      </w:pPr>
    </w:p>
    <w:p w:rsidR="00334E10" w:rsidRDefault="00334E10" w:rsidP="00334E10">
      <w:pPr>
        <w:pStyle w:val="ListParagraph"/>
        <w:ind w:left="1080"/>
      </w:pPr>
    </w:p>
    <w:p w:rsidR="00334E10" w:rsidRDefault="00C82A3C" w:rsidP="00C82A3C">
      <w:pPr>
        <w:pStyle w:val="ListParagraph"/>
        <w:numPr>
          <w:ilvl w:val="0"/>
          <w:numId w:val="1"/>
        </w:numPr>
      </w:pPr>
      <w:r>
        <w:t xml:space="preserve">Experiment with the web application.  Does the water vapor band with the coldest brightness temperature vary with satellite zenith angle, with moisture content, or with skin temperature adjustments?  Circle the correct answer:  Yes    No.   </w:t>
      </w:r>
    </w:p>
    <w:p w:rsidR="00334E10" w:rsidRDefault="00334E10" w:rsidP="00334E10">
      <w:pPr>
        <w:pStyle w:val="ListParagraph"/>
        <w:ind w:left="1080"/>
      </w:pPr>
    </w:p>
    <w:p w:rsidR="00334E10" w:rsidRDefault="00334E10" w:rsidP="00334E10">
      <w:pPr>
        <w:pStyle w:val="ListParagraph"/>
        <w:ind w:left="1080"/>
      </w:pPr>
    </w:p>
    <w:p w:rsidR="00C82A3C" w:rsidRDefault="00C82A3C" w:rsidP="00334E10">
      <w:pPr>
        <w:pStyle w:val="ListParagraph"/>
        <w:ind w:left="1080"/>
      </w:pPr>
      <w:r>
        <w:t xml:space="preserve">    </w:t>
      </w:r>
    </w:p>
    <w:p w:rsidR="00334E10" w:rsidRDefault="00C82A3C" w:rsidP="00C82A3C">
      <w:pPr>
        <w:pStyle w:val="ListParagraph"/>
        <w:numPr>
          <w:ilvl w:val="0"/>
          <w:numId w:val="1"/>
        </w:numPr>
      </w:pPr>
      <w:r>
        <w:t xml:space="preserve">Make the skin temperature warmer.  Compare the </w:t>
      </w:r>
      <w:proofErr w:type="spellStart"/>
      <w:r w:rsidR="00D076A4">
        <w:t>Midlatitude</w:t>
      </w:r>
      <w:proofErr w:type="spellEnd"/>
      <w:r w:rsidR="00D076A4">
        <w:t xml:space="preserve"> Summer and </w:t>
      </w:r>
      <w:proofErr w:type="spellStart"/>
      <w:r w:rsidR="00D076A4">
        <w:t>Midlatitude</w:t>
      </w:r>
      <w:proofErr w:type="spellEnd"/>
      <w:r w:rsidR="00D076A4">
        <w:t xml:space="preserve"> Winter atmospheres with 10% and 100% moisture content.  </w:t>
      </w:r>
      <w:r>
        <w:t xml:space="preserve">Does the water vapor </w:t>
      </w:r>
      <w:r w:rsidRPr="00ED356D">
        <w:t>brightness temperature change</w:t>
      </w:r>
      <w:r w:rsidR="00334E10">
        <w:t xml:space="preserve"> </w:t>
      </w:r>
      <w:r w:rsidR="00E13C6B">
        <w:t xml:space="preserve">(for upper-level or low-level Water Vapor – 6.19 </w:t>
      </w:r>
      <w:r w:rsidR="00E13C6B" w:rsidRPr="00E13C6B">
        <w:rPr>
          <w:rFonts w:ascii="Symbol" w:hAnsi="Symbol"/>
        </w:rPr>
        <w:t></w:t>
      </w:r>
      <w:r w:rsidR="00E13C6B">
        <w:t xml:space="preserve">m or 7.34 </w:t>
      </w:r>
      <w:r w:rsidR="00E13C6B" w:rsidRPr="00E13C6B">
        <w:rPr>
          <w:rFonts w:ascii="Symbol" w:hAnsi="Symbol"/>
        </w:rPr>
        <w:t></w:t>
      </w:r>
      <w:r w:rsidR="00E13C6B">
        <w:t xml:space="preserve">m) </w:t>
      </w:r>
      <w:r w:rsidR="00334E10">
        <w:t>when the Skin Temperature changes</w:t>
      </w:r>
      <w:r w:rsidRPr="00ED356D">
        <w:t xml:space="preserve">?  Why or why not?  </w:t>
      </w:r>
    </w:p>
    <w:p w:rsidR="00334E10" w:rsidRDefault="00334E10" w:rsidP="00334E10">
      <w:pPr>
        <w:pStyle w:val="ListParagraph"/>
        <w:ind w:left="1080"/>
      </w:pPr>
    </w:p>
    <w:p w:rsidR="00334E10" w:rsidRDefault="00334E10" w:rsidP="00334E10">
      <w:pPr>
        <w:pStyle w:val="ListParagraph"/>
        <w:ind w:left="1080"/>
      </w:pPr>
    </w:p>
    <w:p w:rsidR="00334E10" w:rsidRDefault="00334E10" w:rsidP="00334E10">
      <w:pPr>
        <w:pStyle w:val="ListParagraph"/>
        <w:ind w:left="1080"/>
      </w:pPr>
    </w:p>
    <w:p w:rsidR="00C82A3C" w:rsidRPr="00ED356D" w:rsidRDefault="00C82A3C" w:rsidP="00334E10">
      <w:pPr>
        <w:pStyle w:val="ListParagraph"/>
        <w:ind w:left="1080"/>
      </w:pPr>
      <w:r w:rsidRPr="00ED356D">
        <w:t xml:space="preserve">    </w:t>
      </w:r>
    </w:p>
    <w:p w:rsidR="00DE2319" w:rsidRPr="00334E10" w:rsidRDefault="00ED356D" w:rsidP="00C82A3C">
      <w:pPr>
        <w:pStyle w:val="ListParagraph"/>
        <w:numPr>
          <w:ilvl w:val="0"/>
          <w:numId w:val="1"/>
        </w:numPr>
      </w:pPr>
      <w:r>
        <w:rPr>
          <w:rFonts w:cs="Arial"/>
          <w:color w:val="000000"/>
        </w:rPr>
        <w:t>T</w:t>
      </w:r>
      <w:r w:rsidR="00DE2319" w:rsidRPr="00ED356D">
        <w:rPr>
          <w:rFonts w:cs="Arial"/>
          <w:color w:val="000000"/>
        </w:rPr>
        <w:t xml:space="preserve">he outline of the coast </w:t>
      </w:r>
      <w:r>
        <w:rPr>
          <w:rFonts w:cs="Arial"/>
          <w:color w:val="000000"/>
        </w:rPr>
        <w:t xml:space="preserve">of Lake Superior, or Hudson Bay, is occasionally visible in water vapor bands.  In which band is this mostly likely to occur?  Why?    In which season is this most likely to occur, and why?  </w:t>
      </w:r>
    </w:p>
    <w:p w:rsidR="00334E10" w:rsidRDefault="00334E10" w:rsidP="00334E10">
      <w:pPr>
        <w:pStyle w:val="ListParagraph"/>
        <w:ind w:left="1080"/>
        <w:rPr>
          <w:rFonts w:cs="Arial"/>
          <w:color w:val="000000"/>
        </w:rPr>
      </w:pPr>
    </w:p>
    <w:p w:rsidR="00334E10" w:rsidRDefault="00334E10" w:rsidP="00334E10">
      <w:pPr>
        <w:pStyle w:val="ListParagraph"/>
        <w:ind w:left="1080"/>
        <w:rPr>
          <w:rFonts w:cs="Arial"/>
          <w:color w:val="000000"/>
        </w:rPr>
      </w:pPr>
    </w:p>
    <w:p w:rsidR="00334E10" w:rsidRPr="00ED356D" w:rsidRDefault="00334E10" w:rsidP="00334E10">
      <w:pPr>
        <w:pStyle w:val="ListParagraph"/>
        <w:ind w:left="1080"/>
      </w:pPr>
    </w:p>
    <w:p w:rsidR="00334E10" w:rsidRPr="00334E10" w:rsidRDefault="00334E10" w:rsidP="00C82A3C">
      <w:pPr>
        <w:pStyle w:val="ListParagraph"/>
        <w:numPr>
          <w:ilvl w:val="0"/>
          <w:numId w:val="1"/>
        </w:numPr>
      </w:pPr>
      <w:r>
        <w:rPr>
          <w:rFonts w:cs="Arial"/>
          <w:color w:val="000000"/>
        </w:rPr>
        <w:t>Examine the Low-Level water vapor information in the Weighting Function lab by comparing Zenith Angles of 0 (that is, at the sub-satellite point, or nadir) and at 45 and 75 degrees.  How does the brightness temperature change as the satellite zenith angle increases?</w:t>
      </w:r>
    </w:p>
    <w:p w:rsidR="00334E10" w:rsidRDefault="00334E10" w:rsidP="00334E10">
      <w:pPr>
        <w:pStyle w:val="ListParagraph"/>
        <w:ind w:left="1080"/>
        <w:rPr>
          <w:rFonts w:cs="Arial"/>
          <w:color w:val="000000"/>
        </w:rPr>
      </w:pPr>
    </w:p>
    <w:p w:rsidR="00334E10" w:rsidRPr="00334E10" w:rsidRDefault="00334E10" w:rsidP="00334E10">
      <w:pPr>
        <w:pStyle w:val="ListParagraph"/>
        <w:ind w:left="1080"/>
      </w:pPr>
    </w:p>
    <w:p w:rsidR="00ED356D" w:rsidRPr="00ED356D" w:rsidRDefault="00ED356D" w:rsidP="00334E10">
      <w:pPr>
        <w:pStyle w:val="ListParagraph"/>
        <w:numPr>
          <w:ilvl w:val="1"/>
          <w:numId w:val="1"/>
        </w:numPr>
      </w:pPr>
      <w:r>
        <w:rPr>
          <w:rFonts w:cs="Arial"/>
          <w:color w:val="000000"/>
        </w:rPr>
        <w:t xml:space="preserve">The Low-Level Water Vapor (7.34 </w:t>
      </w:r>
      <w:r w:rsidRPr="00ED356D">
        <w:rPr>
          <w:rFonts w:ascii="Symbol" w:hAnsi="Symbol" w:cs="Arial"/>
          <w:color w:val="000000"/>
        </w:rPr>
        <w:t></w:t>
      </w:r>
      <w:r>
        <w:rPr>
          <w:rFonts w:cs="Arial"/>
          <w:color w:val="000000"/>
        </w:rPr>
        <w:t>m) shows a strong system over the NW Territories of Canada.  Two days later it is over the Great Lakes and it has warmed.  Can you tell just from those two data points whether or not it has weakened?  Why or why not?</w:t>
      </w:r>
    </w:p>
    <w:sectPr w:rsidR="00ED356D" w:rsidRPr="00ED356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994" w:rsidRDefault="00BF4994" w:rsidP="008C0807">
      <w:pPr>
        <w:spacing w:after="0" w:line="240" w:lineRule="auto"/>
      </w:pPr>
      <w:r>
        <w:separator/>
      </w:r>
    </w:p>
  </w:endnote>
  <w:endnote w:type="continuationSeparator" w:id="0">
    <w:p w:rsidR="00BF4994" w:rsidRDefault="00BF4994" w:rsidP="008C0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807" w:rsidRDefault="008C08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807" w:rsidRDefault="008C08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807" w:rsidRDefault="008C08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994" w:rsidRDefault="00BF4994" w:rsidP="008C0807">
      <w:pPr>
        <w:spacing w:after="0" w:line="240" w:lineRule="auto"/>
      </w:pPr>
      <w:r>
        <w:separator/>
      </w:r>
    </w:p>
  </w:footnote>
  <w:footnote w:type="continuationSeparator" w:id="0">
    <w:p w:rsidR="00BF4994" w:rsidRDefault="00BF4994" w:rsidP="008C0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807" w:rsidRDefault="008C08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807" w:rsidRDefault="008C08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807" w:rsidRDefault="008C08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72BF"/>
    <w:multiLevelType w:val="hybridMultilevel"/>
    <w:tmpl w:val="88BC19FC"/>
    <w:lvl w:ilvl="0" w:tplc="F996BB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03A"/>
    <w:rsid w:val="00241D14"/>
    <w:rsid w:val="00334E10"/>
    <w:rsid w:val="003518DF"/>
    <w:rsid w:val="004C6402"/>
    <w:rsid w:val="004D7887"/>
    <w:rsid w:val="0053403A"/>
    <w:rsid w:val="00832D0A"/>
    <w:rsid w:val="008C0807"/>
    <w:rsid w:val="00A647FF"/>
    <w:rsid w:val="00A85DD9"/>
    <w:rsid w:val="00BF2347"/>
    <w:rsid w:val="00BF4994"/>
    <w:rsid w:val="00C82A3C"/>
    <w:rsid w:val="00CA47D2"/>
    <w:rsid w:val="00D076A4"/>
    <w:rsid w:val="00D44C67"/>
    <w:rsid w:val="00D70118"/>
    <w:rsid w:val="00DE2319"/>
    <w:rsid w:val="00E13C6B"/>
    <w:rsid w:val="00EC5FF0"/>
    <w:rsid w:val="00ED356D"/>
    <w:rsid w:val="00F31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4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03A"/>
    <w:rPr>
      <w:rFonts w:ascii="Tahoma" w:hAnsi="Tahoma" w:cs="Tahoma"/>
      <w:sz w:val="16"/>
      <w:szCs w:val="16"/>
    </w:rPr>
  </w:style>
  <w:style w:type="paragraph" w:styleId="Caption">
    <w:name w:val="caption"/>
    <w:basedOn w:val="Normal"/>
    <w:next w:val="Normal"/>
    <w:uiPriority w:val="35"/>
    <w:unhideWhenUsed/>
    <w:qFormat/>
    <w:rsid w:val="0053403A"/>
    <w:pPr>
      <w:spacing w:line="240" w:lineRule="auto"/>
    </w:pPr>
    <w:rPr>
      <w:b/>
      <w:bCs/>
      <w:color w:val="4F81BD" w:themeColor="accent1"/>
      <w:sz w:val="18"/>
      <w:szCs w:val="18"/>
    </w:rPr>
  </w:style>
  <w:style w:type="character" w:styleId="Hyperlink">
    <w:name w:val="Hyperlink"/>
    <w:basedOn w:val="DefaultParagraphFont"/>
    <w:uiPriority w:val="99"/>
    <w:unhideWhenUsed/>
    <w:rsid w:val="004C6402"/>
    <w:rPr>
      <w:color w:val="0000FF" w:themeColor="hyperlink"/>
      <w:u w:val="single"/>
    </w:rPr>
  </w:style>
  <w:style w:type="table" w:styleId="TableGrid">
    <w:name w:val="Table Grid"/>
    <w:basedOn w:val="TableNormal"/>
    <w:uiPriority w:val="59"/>
    <w:rsid w:val="00C82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2A3C"/>
    <w:pPr>
      <w:ind w:left="720"/>
      <w:contextualSpacing/>
    </w:pPr>
  </w:style>
  <w:style w:type="character" w:styleId="FollowedHyperlink">
    <w:name w:val="FollowedHyperlink"/>
    <w:basedOn w:val="DefaultParagraphFont"/>
    <w:uiPriority w:val="99"/>
    <w:semiHidden/>
    <w:unhideWhenUsed/>
    <w:rsid w:val="00E13C6B"/>
    <w:rPr>
      <w:color w:val="800080" w:themeColor="followedHyperlink"/>
      <w:u w:val="single"/>
    </w:rPr>
  </w:style>
  <w:style w:type="paragraph" w:styleId="Header">
    <w:name w:val="header"/>
    <w:basedOn w:val="Normal"/>
    <w:link w:val="HeaderChar"/>
    <w:uiPriority w:val="99"/>
    <w:unhideWhenUsed/>
    <w:rsid w:val="008C0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807"/>
  </w:style>
  <w:style w:type="paragraph" w:styleId="Footer">
    <w:name w:val="footer"/>
    <w:basedOn w:val="Normal"/>
    <w:link w:val="FooterChar"/>
    <w:uiPriority w:val="99"/>
    <w:unhideWhenUsed/>
    <w:rsid w:val="008C0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4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03A"/>
    <w:rPr>
      <w:rFonts w:ascii="Tahoma" w:hAnsi="Tahoma" w:cs="Tahoma"/>
      <w:sz w:val="16"/>
      <w:szCs w:val="16"/>
    </w:rPr>
  </w:style>
  <w:style w:type="paragraph" w:styleId="Caption">
    <w:name w:val="caption"/>
    <w:basedOn w:val="Normal"/>
    <w:next w:val="Normal"/>
    <w:uiPriority w:val="35"/>
    <w:unhideWhenUsed/>
    <w:qFormat/>
    <w:rsid w:val="0053403A"/>
    <w:pPr>
      <w:spacing w:line="240" w:lineRule="auto"/>
    </w:pPr>
    <w:rPr>
      <w:b/>
      <w:bCs/>
      <w:color w:val="4F81BD" w:themeColor="accent1"/>
      <w:sz w:val="18"/>
      <w:szCs w:val="18"/>
    </w:rPr>
  </w:style>
  <w:style w:type="character" w:styleId="Hyperlink">
    <w:name w:val="Hyperlink"/>
    <w:basedOn w:val="DefaultParagraphFont"/>
    <w:uiPriority w:val="99"/>
    <w:unhideWhenUsed/>
    <w:rsid w:val="004C6402"/>
    <w:rPr>
      <w:color w:val="0000FF" w:themeColor="hyperlink"/>
      <w:u w:val="single"/>
    </w:rPr>
  </w:style>
  <w:style w:type="table" w:styleId="TableGrid">
    <w:name w:val="Table Grid"/>
    <w:basedOn w:val="TableNormal"/>
    <w:uiPriority w:val="59"/>
    <w:rsid w:val="00C82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2A3C"/>
    <w:pPr>
      <w:ind w:left="720"/>
      <w:contextualSpacing/>
    </w:pPr>
  </w:style>
  <w:style w:type="character" w:styleId="FollowedHyperlink">
    <w:name w:val="FollowedHyperlink"/>
    <w:basedOn w:val="DefaultParagraphFont"/>
    <w:uiPriority w:val="99"/>
    <w:semiHidden/>
    <w:unhideWhenUsed/>
    <w:rsid w:val="00E13C6B"/>
    <w:rPr>
      <w:color w:val="800080" w:themeColor="followedHyperlink"/>
      <w:u w:val="single"/>
    </w:rPr>
  </w:style>
  <w:style w:type="paragraph" w:styleId="Header">
    <w:name w:val="header"/>
    <w:basedOn w:val="Normal"/>
    <w:link w:val="HeaderChar"/>
    <w:uiPriority w:val="99"/>
    <w:unhideWhenUsed/>
    <w:rsid w:val="008C0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807"/>
  </w:style>
  <w:style w:type="paragraph" w:styleId="Footer">
    <w:name w:val="footer"/>
    <w:basedOn w:val="Normal"/>
    <w:link w:val="FooterChar"/>
    <w:uiPriority w:val="99"/>
    <w:unhideWhenUsed/>
    <w:rsid w:val="008C0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imss.ssec.wisc.edu/goes/wf" TargetMode="External"/><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imss.ssec.wisc.edu/goes/wf/examples/ABI/"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cimss.ssec.wisc.edu/goes/wf" TargetMode="Externa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Lindstrom</dc:creator>
  <cp:lastModifiedBy>Scott Lindstrom</cp:lastModifiedBy>
  <cp:revision>2</cp:revision>
  <dcterms:created xsi:type="dcterms:W3CDTF">2018-08-06T00:17:00Z</dcterms:created>
  <dcterms:modified xsi:type="dcterms:W3CDTF">2018-08-06T00:17:00Z</dcterms:modified>
</cp:coreProperties>
</file>